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xmlns:a="http://schemas.openxmlformats.org/drawingml/2006/main" mc:Ignorable="w14 w15 w16se w16cid w16 w16cex wp14">
  <w:body>
    <w:tbl>
      <w:tblPr>
        <w:tblStyle w:val="TableGrid"/>
        <w:tblW w:w="0" w:type="auto"/>
        <w:tblLook w:val="04A0" w:firstRow="1" w:lastRow="0" w:firstColumn="1" w:lastColumn="0" w:noHBand="0" w:noVBand="1"/>
      </w:tblPr>
      <w:tblGrid>
        <w:gridCol w:w="8901"/>
      </w:tblGrid>
      <w:tr w:rsidRPr="00A31A7A" w:rsidR="00A31A7A" w:rsidTr="00A31A7A" w14:paraId="4E5595FC" w14:textId="77777777">
        <w:tc>
          <w:tcPr>
            <w:tcW w:w="8901" w:type="dxa"/>
          </w:tcPr>
          <w:p w:rsidRPr="00A31A7A" w:rsidR="00A31A7A" w:rsidP="00F553B6" w:rsidRDefault="00A31A7A" w14:paraId="3A8D0069" w14:textId="785EFE6A">
            <w:pPr>
              <w:pStyle w:val="Subtitle"/>
              <w:spacing w:after="240"/>
            </w:pPr>
          </w:p>
        </w:tc>
      </w:tr>
      <w:tr w:rsidRPr="00A31A7A" w:rsidR="00A31A7A" w:rsidTr="00A31A7A" w14:paraId="59C65BBB" w14:textId="77777777">
        <w:tc>
          <w:tcPr>
            <w:tcW w:w="8901" w:type="dxa"/>
            <w:tcMar>
              <w:bottom w:w="0" w:type="dxa"/>
            </w:tcMar>
          </w:tcPr>
          <w:p w:rsidRPr="00A31A7A" w:rsidR="00A31A7A" w:rsidP="00DD3B8F" w:rsidRDefault="00F44688" w14:paraId="4467B638" w14:textId="33D245C9">
            <w:pPr>
              <w:pStyle w:val="Title"/>
            </w:pPr>
            <w:r w:rsidRPr="00F44688">
              <w:t>StopSIM Campaign and Trust reviews</w:t>
            </w:r>
          </w:p>
        </w:tc>
      </w:tr>
      <w:tr w:rsidRPr="00A31A7A" w:rsidR="00A31A7A" w:rsidTr="00A31A7A" w14:paraId="610C256E" w14:textId="77777777">
        <w:tc>
          <w:tcPr>
            <w:tcW w:w="8901" w:type="dxa"/>
            <w:tcMar>
              <w:bottom w:w="851" w:type="dxa"/>
            </w:tcMar>
          </w:tcPr>
          <w:p w:rsidRPr="00A31A7A" w:rsidR="00A31A7A" w:rsidP="00F553B6" w:rsidRDefault="00F44688" w14:paraId="29BA0986" w14:textId="13E8FEEC">
            <w:pPr>
              <w:pStyle w:val="Subtitle"/>
              <w:spacing w:before="120"/>
            </w:pPr>
            <w:r w:rsidRPr="00F44688">
              <w:t>National response and policy position from NHS England and the StopSIM Coalition</w:t>
            </w:r>
          </w:p>
        </w:tc>
      </w:tr>
      <w:tr w:rsidRPr="00A31A7A" w:rsidR="00A31A7A" w:rsidTr="00A31A7A" w14:paraId="17F76DDC" w14:textId="77777777">
        <w:tc>
          <w:tcPr>
            <w:tcW w:w="8901" w:type="dxa"/>
          </w:tcPr>
          <w:p w:rsidRPr="00A31A7A" w:rsidR="00A31A7A" w:rsidP="00DD3B8F" w:rsidRDefault="00A31A7A" w14:paraId="2A04DF4E" w14:textId="77777777">
            <w:pPr>
              <w:pStyle w:val="Date"/>
            </w:pPr>
            <w:r w:rsidRPr="00A31A7A">
              <w:t xml:space="preserve">Version x, </w:t>
            </w:r>
            <w:sdt>
              <w:sdtPr>
                <w:alias w:val="Date"/>
                <w:id w:val="-1613351165"/>
                <w:placeholder>
                  <w:docPart w:val="B51634A910F64486BD1784C714D4FB66"/>
                </w:placeholder>
                <w:showingPlcHdr/>
                <w:date>
                  <w:dateFormat w:val="d MMMM yyyy"/>
                  <w:lid w:val="en-GB"/>
                  <w:storeMappedDataAs w:val="dateTime"/>
                  <w:calendar w:val="gregorian"/>
                </w:date>
              </w:sdtPr>
              <w:sdtEndPr/>
              <w:sdtContent>
                <w:r w:rsidR="00797721">
                  <w:rPr>
                    <w:rStyle w:val="PlaceholderText"/>
                  </w:rPr>
                  <w:t>Select date</w:t>
                </w:r>
              </w:sdtContent>
            </w:sdt>
          </w:p>
        </w:tc>
      </w:tr>
    </w:tbl>
    <w:p w:rsidRPr="007542A0" w:rsidR="008E6AE9" w:rsidP="007542A0" w:rsidRDefault="008E6AE9" w14:paraId="0A3E3F15" w14:textId="77777777"/>
    <w:tbl>
      <w:tblPr>
        <w:tblStyle w:val="TableGrid"/>
        <w:tblpPr w:vertAnchor="page" w:horzAnchor="margin" w:tblpY="676"/>
        <w:tblOverlap w:val="never"/>
        <w:tblW w:w="6727" w:type="dxa"/>
        <w:tblLook w:val="04A0" w:firstRow="1" w:lastRow="0" w:firstColumn="1" w:lastColumn="0" w:noHBand="0" w:noVBand="1"/>
      </w:tblPr>
      <w:tblGrid>
        <w:gridCol w:w="6727"/>
      </w:tblGrid>
      <w:tr w:rsidR="00C94874" w:rsidTr="000374B0" w14:paraId="49CA30B9" w14:textId="77777777">
        <w:trPr>
          <w:trHeight w:val="642"/>
        </w:trPr>
        <w:sdt>
          <w:sdtPr>
            <w:alias w:val="Protective Marking"/>
            <w:tag w:val="Protective Marking"/>
            <w:id w:val="-1097942897"/>
            <w:placeholder>
              <w:docPart w:val="FFB2894C79A447A9AB8CA8E1E923AA73"/>
            </w:placeholder>
            <w:showingPlcHdr/>
            <w:dropDownList>
              <w:listItem w:value="Choose an item."/>
              <w:listItem w:displayText="Classification: Official" w:value="Classification: Official"/>
              <w:listItem w:displayText="Classification: Official-Sensitive: Commercial" w:value="Classification: Official-Sensitive: Commercial"/>
              <w:listItem w:displayText="Classification: Official-Sensitive:Personal" w:value="Classification: Official-Sensitive:Personal"/>
            </w:dropDownList>
          </w:sdtPr>
          <w:sdtEndPr/>
          <w:sdtContent>
            <w:tc>
              <w:tcPr>
                <w:tcW w:w="8901" w:type="dxa"/>
              </w:tcPr>
              <w:p w:rsidR="00C94874" w:rsidP="000374B0" w:rsidRDefault="00C94874" w14:paraId="1106B7E9" w14:textId="49C4146C">
                <w:pPr>
                  <w:pStyle w:val="Classification"/>
                </w:pPr>
                <w:r>
                  <w:rPr>
                    <w:rStyle w:val="PlaceholderText"/>
                  </w:rPr>
                  <w:t>Select protective marking</w:t>
                </w:r>
              </w:p>
            </w:tc>
          </w:sdtContent>
        </w:sdt>
      </w:tr>
      <w:tr w:rsidR="00C94874" w:rsidTr="000374B0" w14:paraId="03D374C7" w14:textId="77777777">
        <w:tc>
          <w:tcPr>
            <w:tcW w:w="8901" w:type="dxa"/>
          </w:tcPr>
          <w:p w:rsidR="00C94874" w:rsidP="000374B0" w:rsidRDefault="00C94874" w14:paraId="6CBC0332" w14:textId="1E66A37A">
            <w:pPr>
              <w:pStyle w:val="Classification"/>
            </w:pPr>
            <w:r>
              <w:t xml:space="preserve">Publication reference: </w:t>
            </w:r>
          </w:p>
        </w:tc>
      </w:tr>
    </w:tbl>
    <w:p w:rsidR="001241F4" w:rsidP="00991A82" w:rsidRDefault="001241F4" w14:paraId="71B74B3D" w14:textId="77777777">
      <w:pPr>
        <w:sectPr w:rsidR="001241F4" w:rsidSect="0021516C">
          <w:headerReference w:type="default" r:id="rId11"/>
          <w:pgSz w:w="11906" w:h="16838" w:orient="portrait" w:code="9"/>
          <w:pgMar w:top="5103" w:right="1928" w:bottom="1134" w:left="1077" w:header="709" w:footer="709" w:gutter="0"/>
          <w:cols w:space="708"/>
          <w:docGrid w:linePitch="360"/>
        </w:sectPr>
      </w:pPr>
    </w:p>
    <w:p w:rsidR="00F44688" w:rsidP="00F86A73" w:rsidRDefault="00F44688" w14:paraId="6C6FF498" w14:textId="77777777">
      <w:pPr>
        <w:pStyle w:val="BodyText"/>
        <w:rPr>
          <w:rFonts w:eastAsiaTheme="majorEastAsia" w:cstheme="majorBidi"/>
          <w:color w:val="005EB8"/>
          <w:sz w:val="48"/>
          <w:szCs w:val="32"/>
        </w:rPr>
      </w:pPr>
      <w:r w:rsidRPr="00F44688">
        <w:rPr>
          <w:rFonts w:eastAsiaTheme="majorEastAsia" w:cstheme="majorBidi"/>
          <w:color w:val="005EB8"/>
          <w:sz w:val="48"/>
          <w:szCs w:val="32"/>
        </w:rPr>
        <w:lastRenderedPageBreak/>
        <w:t>Executive Summary</w:t>
      </w:r>
    </w:p>
    <w:p w:rsidRPr="003D0609" w:rsidR="00F44688" w:rsidP="00F44688" w:rsidRDefault="00F44688" w14:paraId="63B34C7B" w14:textId="6B3312DF">
      <w:pPr>
        <w:pStyle w:val="Standard"/>
        <w:spacing w:after="160" w:line="259" w:lineRule="auto"/>
        <w:rPr>
          <w:sz w:val="24"/>
          <w:szCs w:val="24"/>
        </w:rPr>
      </w:pPr>
      <w:r w:rsidRPr="4EE23038" w:rsidR="00F44688">
        <w:rPr>
          <w:rFonts w:eastAsia="Calibri"/>
          <w:sz w:val="24"/>
          <w:szCs w:val="24"/>
        </w:rPr>
        <w:t xml:space="preserve">NHS England and the </w:t>
      </w:r>
      <w:proofErr w:type="spellStart"/>
      <w:r w:rsidRPr="4EE23038" w:rsidR="00F44688">
        <w:rPr>
          <w:rFonts w:eastAsia="Calibri"/>
          <w:sz w:val="24"/>
          <w:szCs w:val="24"/>
        </w:rPr>
        <w:t>StopSIM</w:t>
      </w:r>
      <w:proofErr w:type="spellEnd"/>
      <w:r w:rsidRPr="4EE23038" w:rsidR="00F44688">
        <w:rPr>
          <w:rFonts w:eastAsia="Calibri"/>
          <w:sz w:val="24"/>
          <w:szCs w:val="24"/>
        </w:rPr>
        <w:t xml:space="preserve"> Coalition have worked together on this joint position statement in response to the </w:t>
      </w:r>
      <w:hyperlink>
        <w:r w:rsidRPr="4EE23038" w:rsidR="00F44688">
          <w:rPr>
            <w:rFonts w:eastAsia="Calibri"/>
            <w:color w:val="0000FF"/>
            <w:sz w:val="24"/>
            <w:szCs w:val="24"/>
            <w:u w:val="single"/>
          </w:rPr>
          <w:t>StopSIM campaign</w:t>
        </w:r>
      </w:hyperlink>
      <w:r w:rsidRPr="4EE23038" w:rsidR="00F44688">
        <w:rPr>
          <w:rFonts w:eastAsia="Calibri"/>
          <w:sz w:val="24"/>
          <w:szCs w:val="24"/>
        </w:rPr>
        <w:t xml:space="preserve">. It has been developed following analysis of local Trust reviews and engagement with a range of stakeholders. There is </w:t>
      </w:r>
      <w:r w:rsidRPr="4EE23038" w:rsidR="00F44688">
        <w:rPr>
          <w:rFonts w:eastAsia="Calibri"/>
          <w:b w:val="1"/>
          <w:bCs w:val="1"/>
          <w:sz w:val="24"/>
          <w:szCs w:val="24"/>
        </w:rPr>
        <w:t xml:space="preserve">strong support for this position statement, including from:  Royal College of Psychiatrists, National Service Users Network, Mind, Centre for Mental Health, </w:t>
      </w:r>
      <w:r w:rsidRPr="4EE23038" w:rsidR="5A7D8E81">
        <w:rPr>
          <w:rFonts w:eastAsia="Calibri"/>
          <w:b w:val="1"/>
          <w:bCs w:val="1"/>
          <w:sz w:val="24"/>
          <w:szCs w:val="24"/>
        </w:rPr>
        <w:t xml:space="preserve">Rethink, National Police Chiefs Council, College of Policing, </w:t>
      </w:r>
      <w:r w:rsidRPr="4EE23038" w:rsidR="00F44688">
        <w:rPr>
          <w:rFonts w:eastAsia="Calibri"/>
          <w:b w:val="1"/>
          <w:bCs w:val="1"/>
          <w:sz w:val="24"/>
          <w:szCs w:val="24"/>
        </w:rPr>
        <w:t>lived experience advisory groups and campaigners, clinicians and academics.</w:t>
      </w:r>
    </w:p>
    <w:p w:rsidRPr="003D0609" w:rsidR="00F44688" w:rsidP="00F44688" w:rsidRDefault="00F44688" w14:paraId="7089F53B" w14:textId="318C83E7">
      <w:pPr>
        <w:pStyle w:val="Standard"/>
        <w:spacing w:after="160" w:line="259" w:lineRule="auto"/>
        <w:rPr>
          <w:sz w:val="24"/>
          <w:szCs w:val="24"/>
        </w:rPr>
      </w:pPr>
      <w:bookmarkStart w:name="_Hlk122532918" w:id="0"/>
      <w:r w:rsidRPr="003D0609">
        <w:rPr>
          <w:rFonts w:eastAsia="Calibri"/>
          <w:sz w:val="24"/>
          <w:szCs w:val="24"/>
        </w:rPr>
        <w:t>In 2016, NHS England endorsed and promoted the</w:t>
      </w:r>
      <w:r w:rsidR="00720727">
        <w:rPr>
          <w:rFonts w:eastAsia="Calibri"/>
          <w:sz w:val="24"/>
          <w:szCs w:val="24"/>
        </w:rPr>
        <w:t xml:space="preserve"> Serenity Integrated Mentoring</w:t>
      </w:r>
      <w:r w:rsidRPr="003D0609">
        <w:rPr>
          <w:rFonts w:eastAsia="Calibri"/>
          <w:sz w:val="24"/>
          <w:szCs w:val="24"/>
        </w:rPr>
        <w:t xml:space="preserve"> </w:t>
      </w:r>
      <w:r w:rsidR="00720727">
        <w:rPr>
          <w:rFonts w:eastAsia="Calibri"/>
          <w:sz w:val="24"/>
          <w:szCs w:val="24"/>
        </w:rPr>
        <w:t>(</w:t>
      </w:r>
      <w:r w:rsidRPr="003D0609">
        <w:rPr>
          <w:rFonts w:eastAsia="Calibri"/>
          <w:sz w:val="24"/>
          <w:szCs w:val="24"/>
        </w:rPr>
        <w:t>SIM</w:t>
      </w:r>
      <w:r w:rsidR="00720727">
        <w:rPr>
          <w:rFonts w:eastAsia="Calibri"/>
          <w:sz w:val="24"/>
          <w:szCs w:val="24"/>
        </w:rPr>
        <w:t>)</w:t>
      </w:r>
      <w:r w:rsidRPr="003D0609">
        <w:rPr>
          <w:rFonts w:eastAsia="Calibri"/>
          <w:sz w:val="24"/>
          <w:szCs w:val="24"/>
        </w:rPr>
        <w:t xml:space="preserve"> model</w:t>
      </w:r>
      <w:r w:rsidR="00A66C87">
        <w:rPr>
          <w:rFonts w:eastAsia="Calibri"/>
          <w:sz w:val="24"/>
          <w:szCs w:val="24"/>
        </w:rPr>
        <w:t xml:space="preserve">. </w:t>
      </w:r>
      <w:bookmarkEnd w:id="0"/>
      <w:r w:rsidRPr="003D0609">
        <w:rPr>
          <w:rFonts w:eastAsia="Calibri"/>
          <w:sz w:val="24"/>
          <w:szCs w:val="24"/>
        </w:rPr>
        <w:t xml:space="preserve">NHS England did not apply sufficient scrutiny to the decision and involve the voice </w:t>
      </w:r>
      <w:r w:rsidRPr="003D0609">
        <w:rPr>
          <w:rFonts w:eastAsia="Calibri"/>
          <w:sz w:val="24"/>
          <w:szCs w:val="24"/>
        </w:rPr>
        <w:t xml:space="preserve">of lived experience sufficiently. This compromised the safety and quality of care for service users and has caused hurt to patients. For this, NHS England is sorry.   </w:t>
      </w:r>
    </w:p>
    <w:p w:rsidRPr="003D0609" w:rsidR="00F44688" w:rsidP="00F44688" w:rsidRDefault="00F44688" w14:paraId="7791BD82" w14:textId="77777777">
      <w:pPr>
        <w:pStyle w:val="Standard"/>
        <w:spacing w:after="160" w:line="259" w:lineRule="auto"/>
        <w:rPr>
          <w:sz w:val="24"/>
          <w:szCs w:val="24"/>
        </w:rPr>
      </w:pPr>
      <w:r w:rsidRPr="003D0609">
        <w:rPr>
          <w:rFonts w:eastAsia="Calibri"/>
          <w:sz w:val="24"/>
          <w:szCs w:val="24"/>
        </w:rPr>
        <w:t>NHS England is committed to stopping this from happening again, to applying more rigorous scrutiny to innovations it promotes and in particular to embedding lived experience in the development, scrutiny and evaluation of new innovations.  In the time since NHS England initially endorsed SIM in 2016, the first steps have been taken to improve how lived experience is built into its work, for instance through the establishment of lived experience advisory networks, as well as new embedded lived experience posts within the national mental health team, and indeed the joint policy work with the StopSIM Coalition that has led to this response. However, this is the beginning of a wider process to embed experiential knowledge and strengthen working practices which allow for meaningful and sustainable work in these positions.</w:t>
      </w:r>
    </w:p>
    <w:p w:rsidRPr="003D0609" w:rsidR="00F44688" w:rsidP="00F44688" w:rsidRDefault="00F44688" w14:paraId="2D2025C7" w14:textId="77777777">
      <w:pPr>
        <w:pStyle w:val="Standard"/>
        <w:spacing w:after="160" w:line="259" w:lineRule="auto"/>
        <w:rPr>
          <w:sz w:val="24"/>
          <w:szCs w:val="24"/>
        </w:rPr>
      </w:pPr>
      <w:r w:rsidRPr="003D0609">
        <w:rPr>
          <w:rFonts w:eastAsia="Calibri"/>
          <w:color w:val="202A30"/>
          <w:sz w:val="24"/>
          <w:szCs w:val="24"/>
        </w:rPr>
        <w:t xml:space="preserve">This statement identifies three specific features of SIM as a service model, which must be eradicated from mental health care.    </w:t>
      </w:r>
    </w:p>
    <w:p w:rsidRPr="003D0609" w:rsidR="00F44688" w:rsidP="00F44688" w:rsidRDefault="00F44688" w14:paraId="45561F61" w14:textId="28AED73E">
      <w:pPr>
        <w:pStyle w:val="Standard"/>
        <w:numPr>
          <w:ilvl w:val="0"/>
          <w:numId w:val="19"/>
        </w:numPr>
        <w:spacing w:line="259" w:lineRule="auto"/>
        <w:rPr>
          <w:sz w:val="24"/>
          <w:szCs w:val="24"/>
        </w:rPr>
      </w:pPr>
      <w:r w:rsidRPr="003D0609">
        <w:rPr>
          <w:rFonts w:eastAsia="Calibri"/>
          <w:color w:val="202A30"/>
          <w:sz w:val="24"/>
          <w:szCs w:val="24"/>
        </w:rPr>
        <w:t xml:space="preserve">The </w:t>
      </w:r>
      <w:r w:rsidRPr="003D0609">
        <w:rPr>
          <w:rFonts w:eastAsia="Calibri"/>
          <w:b/>
          <w:color w:val="202A30"/>
          <w:sz w:val="24"/>
          <w:szCs w:val="24"/>
        </w:rPr>
        <w:t xml:space="preserve">police should never be involved in the delivery of therapeutic interventions in planned, non-emergency, community mental health care. </w:t>
      </w:r>
      <w:r w:rsidRPr="003D0609">
        <w:rPr>
          <w:rFonts w:eastAsia="Calibri"/>
          <w:color w:val="202A30"/>
          <w:sz w:val="24"/>
          <w:szCs w:val="24"/>
        </w:rPr>
        <w:t xml:space="preserve">Police may come into contact with people who have engaged in criminalised behaviour while carrying out their statutory obligations. </w:t>
      </w:r>
      <w:r w:rsidRPr="003D0609">
        <w:rPr>
          <w:rFonts w:eastAsia="Calibri"/>
          <w:b/>
          <w:color w:val="202A30"/>
          <w:sz w:val="24"/>
          <w:szCs w:val="24"/>
        </w:rPr>
        <w:t>This must not be conflated with active and routine involvement of police in mental health services or using the threat of prosecution as a way of seeking to control someone’s behaviour.</w:t>
      </w:r>
    </w:p>
    <w:p w:rsidRPr="003D0609" w:rsidR="00F44688" w:rsidP="00F44688" w:rsidRDefault="00F44688" w14:paraId="13FEAF26" w14:textId="4E8EF2EC">
      <w:pPr>
        <w:pStyle w:val="Standard"/>
        <w:numPr>
          <w:ilvl w:val="0"/>
          <w:numId w:val="19"/>
        </w:numPr>
        <w:spacing w:line="240" w:lineRule="auto"/>
        <w:rPr>
          <w:sz w:val="24"/>
          <w:szCs w:val="24"/>
        </w:rPr>
      </w:pPr>
      <w:r w:rsidRPr="003D0609">
        <w:rPr>
          <w:rFonts w:eastAsia="Calibri"/>
          <w:color w:val="202A30"/>
          <w:sz w:val="24"/>
          <w:szCs w:val="24"/>
        </w:rPr>
        <w:t xml:space="preserve">The </w:t>
      </w:r>
      <w:r w:rsidRPr="003D0609">
        <w:rPr>
          <w:rFonts w:eastAsia="Calibri"/>
          <w:b/>
          <w:color w:val="202A30"/>
          <w:sz w:val="24"/>
          <w:szCs w:val="24"/>
        </w:rPr>
        <w:t xml:space="preserve">use of coercion, sanctions (criminal or otherwise), withholding care and otherwise punitive approaches must end. </w:t>
      </w:r>
      <w:r w:rsidRPr="003D0609">
        <w:rPr>
          <w:rFonts w:eastAsia="Calibri"/>
          <w:color w:val="202A30"/>
          <w:sz w:val="24"/>
          <w:szCs w:val="24"/>
        </w:rPr>
        <w:t>Not only are these practices without an evidence base, they are actively harmful.</w:t>
      </w:r>
      <w:r w:rsidRPr="003D0609">
        <w:rPr>
          <w:rFonts w:eastAsia="Calibri"/>
          <w:b/>
          <w:color w:val="202A30"/>
          <w:sz w:val="24"/>
          <w:szCs w:val="24"/>
        </w:rPr>
        <w:t xml:space="preserve"> </w:t>
      </w:r>
      <w:r w:rsidRPr="003D0609">
        <w:rPr>
          <w:rFonts w:eastAsia="Calibri"/>
          <w:color w:val="202A30"/>
          <w:sz w:val="24"/>
          <w:szCs w:val="24"/>
        </w:rPr>
        <w:t xml:space="preserve"> </w:t>
      </w:r>
      <w:r w:rsidRPr="003D0609">
        <w:rPr>
          <w:rFonts w:eastAsia="Calibri"/>
          <w:b/>
          <w:color w:val="202A30"/>
          <w:sz w:val="24"/>
          <w:szCs w:val="24"/>
        </w:rPr>
        <w:t>NHS England has been clear on the need to avoid punitive approaches since 2020</w:t>
      </w:r>
      <w:r w:rsidRPr="003D0609">
        <w:rPr>
          <w:rStyle w:val="FootnoteReference"/>
          <w:rFonts w:eastAsia="Calibri"/>
          <w:b/>
          <w:color w:val="202A30"/>
          <w:sz w:val="24"/>
          <w:szCs w:val="24"/>
        </w:rPr>
        <w:footnoteReference w:id="1"/>
      </w:r>
      <w:r w:rsidRPr="003D0609">
        <w:rPr>
          <w:rFonts w:eastAsia="Calibri"/>
          <w:b/>
          <w:color w:val="202A30"/>
          <w:sz w:val="24"/>
          <w:szCs w:val="24"/>
        </w:rPr>
        <w:t xml:space="preserve"> and supports the assessment, now made by NICE, that punitive and aversive approaches in the treatment and prevention of self-harm </w:t>
      </w:r>
      <w:r w:rsidRPr="003D0609">
        <w:rPr>
          <w:rFonts w:eastAsia="Calibri"/>
          <w:b/>
          <w:color w:val="202A30"/>
          <w:sz w:val="24"/>
          <w:szCs w:val="24"/>
        </w:rPr>
        <w:lastRenderedPageBreak/>
        <w:t xml:space="preserve">amount to malpractice. </w:t>
      </w:r>
      <w:r w:rsidRPr="003D0609">
        <w:rPr>
          <w:rFonts w:eastAsia="Calibri"/>
          <w:color w:val="202A30"/>
          <w:sz w:val="24"/>
          <w:szCs w:val="24"/>
        </w:rPr>
        <w:t>This is documented to have contributed to suicide attempts and loss of life and must be stopped. So too must end behavioural contracts with patients.</w:t>
      </w:r>
    </w:p>
    <w:p w:rsidRPr="003D0609" w:rsidR="00F44688" w:rsidP="00F44688" w:rsidRDefault="00F44688" w14:paraId="2C91EF4A" w14:textId="68C98197">
      <w:pPr>
        <w:pStyle w:val="Standard"/>
        <w:numPr>
          <w:ilvl w:val="0"/>
          <w:numId w:val="19"/>
        </w:numPr>
        <w:spacing w:line="240" w:lineRule="auto"/>
        <w:rPr>
          <w:sz w:val="24"/>
          <w:szCs w:val="24"/>
        </w:rPr>
      </w:pPr>
      <w:r w:rsidRPr="003D0609">
        <w:rPr>
          <w:rFonts w:eastAsia="Calibri"/>
          <w:b/>
          <w:color w:val="202A30"/>
          <w:sz w:val="24"/>
          <w:szCs w:val="24"/>
        </w:rPr>
        <w:t>Discriminatory practices and attitudes towards patients who engage in self-harm and suicidality and/or those who are deemed ‘high intensity users</w:t>
      </w:r>
      <w:r w:rsidRPr="003D0609">
        <w:rPr>
          <w:rFonts w:eastAsia="Calibri"/>
          <w:color w:val="202A30"/>
          <w:sz w:val="24"/>
          <w:szCs w:val="24"/>
        </w:rPr>
        <w:t xml:space="preserve">’. SIM documentation and a considerable body of evidence indicates that </w:t>
      </w:r>
      <w:r w:rsidRPr="003D0609">
        <w:rPr>
          <w:rFonts w:eastAsia="Calibri"/>
          <w:b/>
          <w:color w:val="202A30"/>
          <w:sz w:val="24"/>
          <w:szCs w:val="24"/>
        </w:rPr>
        <w:t>more must be done to challenge prejudice and discrimination towards people who present frequently to services with mental health needs.</w:t>
      </w:r>
      <w:r w:rsidRPr="003D0609">
        <w:rPr>
          <w:rFonts w:eastAsia="Calibri"/>
          <w:color w:val="202A30"/>
          <w:sz w:val="24"/>
          <w:szCs w:val="24"/>
        </w:rPr>
        <w:br/>
      </w:r>
    </w:p>
    <w:p w:rsidR="00942F38" w:rsidP="00F44688" w:rsidRDefault="00F44688" w14:paraId="62918378" w14:textId="77777777">
      <w:pPr>
        <w:pStyle w:val="Standard"/>
        <w:spacing w:after="160" w:line="259" w:lineRule="auto"/>
        <w:rPr>
          <w:rFonts w:eastAsia="Calibri"/>
          <w:color w:val="202A30"/>
          <w:sz w:val="24"/>
          <w:szCs w:val="24"/>
        </w:rPr>
      </w:pPr>
      <w:r w:rsidRPr="00347223">
        <w:rPr>
          <w:rFonts w:eastAsia="Calibri"/>
          <w:color w:val="202A30"/>
          <w:sz w:val="24"/>
          <w:szCs w:val="24"/>
        </w:rPr>
        <w:t xml:space="preserve">All mental health trusts must establish whether the above are current features of local clinical care as a matter of urgency, alongside patients and staff. Where necessary, Trusts must work with clinical teams to end such practices and review care plans of those who have been under the care of teams where these practices were in use with immediate effect. </w:t>
      </w:r>
    </w:p>
    <w:p w:rsidRPr="00347223" w:rsidR="00F44688" w:rsidP="00F44688" w:rsidRDefault="00F44688" w14:paraId="7595C358" w14:textId="38745945">
      <w:pPr>
        <w:pStyle w:val="Standard"/>
        <w:spacing w:after="160" w:line="259" w:lineRule="auto"/>
      </w:pPr>
      <w:r w:rsidRPr="00347223">
        <w:rPr>
          <w:rFonts w:eastAsia="Calibri"/>
          <w:color w:val="202A30"/>
          <w:sz w:val="24"/>
          <w:szCs w:val="24"/>
        </w:rPr>
        <w:t>NHS England is in contact with all Trusts to seek assurances that they will work to eradicate the features of concern outlined in this statement from their models of care. NHS England is following up with regional teams, local systems and providers where the review received by NHS England suggest that SIM or a similar model is in place, or where information has been received outside of the review process that suggests the features of concern outlined in this statement form part of a local model of care</w:t>
      </w:r>
      <w:r w:rsidRPr="00347223">
        <w:rPr>
          <w:rFonts w:eastAsia="Calibri"/>
          <w:color w:val="202A30"/>
        </w:rPr>
        <w:t>.</w:t>
      </w:r>
    </w:p>
    <w:p w:rsidRPr="00F44688" w:rsidR="00F44688" w:rsidP="00F44688" w:rsidRDefault="00F44688" w14:paraId="15E3EA53" w14:textId="77777777">
      <w:pPr>
        <w:rPr>
          <w:rFonts w:eastAsiaTheme="majorEastAsia" w:cstheme="majorBidi"/>
          <w:color w:val="005EB8"/>
          <w:sz w:val="48"/>
          <w:szCs w:val="32"/>
        </w:rPr>
      </w:pPr>
    </w:p>
    <w:p w:rsidRPr="00F44688" w:rsidR="00F44688" w:rsidP="00F44688" w:rsidRDefault="00F44688" w14:paraId="7DCBF826" w14:textId="2BA88A06">
      <w:pPr>
        <w:pStyle w:val="ListParagraph"/>
        <w:numPr>
          <w:ilvl w:val="0"/>
          <w:numId w:val="20"/>
        </w:numPr>
        <w:rPr>
          <w:rFonts w:eastAsiaTheme="majorEastAsia" w:cstheme="majorBidi"/>
          <w:color w:val="005EB8"/>
          <w:sz w:val="48"/>
          <w:szCs w:val="32"/>
        </w:rPr>
      </w:pPr>
      <w:r w:rsidRPr="00F44688">
        <w:rPr>
          <w:rFonts w:eastAsiaTheme="majorEastAsia" w:cstheme="majorBidi"/>
          <w:color w:val="005EB8"/>
          <w:sz w:val="48"/>
          <w:szCs w:val="32"/>
        </w:rPr>
        <w:t>Background</w:t>
      </w:r>
    </w:p>
    <w:p w:rsidR="00F44688" w:rsidP="00F44688" w:rsidRDefault="00F44688" w14:paraId="343DB446" w14:textId="77777777"/>
    <w:p w:rsidRPr="003D0609" w:rsidR="00F44688" w:rsidP="00F44688" w:rsidRDefault="00F44688" w14:paraId="303B9391" w14:textId="77777777">
      <w:pPr>
        <w:pStyle w:val="Standard"/>
        <w:numPr>
          <w:ilvl w:val="1"/>
          <w:numId w:val="21"/>
        </w:numPr>
        <w:shd w:val="clear" w:color="auto" w:fill="FFFFFF"/>
        <w:spacing w:line="240" w:lineRule="auto"/>
        <w:rPr>
          <w:sz w:val="24"/>
          <w:szCs w:val="24"/>
        </w:rPr>
      </w:pPr>
      <w:r w:rsidRPr="003D0609">
        <w:rPr>
          <w:rFonts w:eastAsia="Calibri"/>
          <w:color w:val="202A30"/>
          <w:sz w:val="24"/>
          <w:szCs w:val="24"/>
        </w:rPr>
        <w:t xml:space="preserve">In April 2021, the </w:t>
      </w:r>
      <w:hyperlink w:history="1" r:id="rId13">
        <w:r w:rsidRPr="003D0609">
          <w:rPr>
            <w:rFonts w:eastAsia="Calibri"/>
            <w:color w:val="1155CC"/>
            <w:sz w:val="24"/>
            <w:szCs w:val="24"/>
            <w:u w:val="single"/>
          </w:rPr>
          <w:t>StopSIM Coalition</w:t>
        </w:r>
      </w:hyperlink>
      <w:r w:rsidRPr="003D0609">
        <w:rPr>
          <w:rFonts w:eastAsia="Calibri"/>
          <w:color w:val="202A30"/>
          <w:sz w:val="24"/>
          <w:szCs w:val="24"/>
        </w:rPr>
        <w:t xml:space="preserve">, a campaign group of mental health service users, survivors and allies, brought concerns regarding Serenity Integrated Mentoring (SIM) into the public domain. The concerns related to the model’s evidence base, legality (including GDPR, Human Rights, Equalities and Safeguarding), aims, governance and ethics. Their campaign included a series of letters directly to NHS England and NHS Improvement (NHSE). Support from professional regulatory bodies, including the Royal College of Psychiatrists (RcPsych), Royal College of Nursing (RCN), the British Association of Social Workers (BASW) and the Royal College of Occupational Therapists (RCOT) followed. Additionally, more than 60,000 members of the public signed an </w:t>
      </w:r>
      <w:hyperlink w:history="1" r:id="rId14">
        <w:r w:rsidRPr="003D0609">
          <w:rPr>
            <w:rFonts w:eastAsia="Calibri"/>
            <w:color w:val="1155CC"/>
            <w:sz w:val="24"/>
            <w:szCs w:val="24"/>
            <w:u w:val="single"/>
          </w:rPr>
          <w:t>online petition</w:t>
        </w:r>
      </w:hyperlink>
      <w:r w:rsidRPr="003D0609">
        <w:rPr>
          <w:rFonts w:eastAsia="Calibri"/>
          <w:color w:val="202A30"/>
          <w:sz w:val="24"/>
          <w:szCs w:val="24"/>
        </w:rPr>
        <w:t>, in response to the concerns initially raised by mental health service users.</w:t>
      </w:r>
    </w:p>
    <w:p w:rsidRPr="003D0609" w:rsidR="00F44688" w:rsidP="00F44688" w:rsidRDefault="00F44688" w14:paraId="7898DED0" w14:textId="77777777">
      <w:pPr>
        <w:pStyle w:val="Standard"/>
        <w:shd w:val="clear" w:color="auto" w:fill="FFFFFF"/>
        <w:spacing w:line="240" w:lineRule="auto"/>
        <w:ind w:left="1069"/>
        <w:rPr>
          <w:rFonts w:eastAsia="Calibri"/>
          <w:color w:val="202A30"/>
          <w:sz w:val="24"/>
          <w:szCs w:val="24"/>
        </w:rPr>
      </w:pPr>
    </w:p>
    <w:p w:rsidRPr="003D0609" w:rsidR="00F44688" w:rsidP="00F44688" w:rsidRDefault="00F44688" w14:paraId="1BA8DA29" w14:textId="77777777">
      <w:pPr>
        <w:pStyle w:val="Standard"/>
        <w:numPr>
          <w:ilvl w:val="1"/>
          <w:numId w:val="21"/>
        </w:numPr>
        <w:shd w:val="clear" w:color="auto" w:fill="FFFFFF"/>
        <w:spacing w:line="240" w:lineRule="auto"/>
        <w:rPr>
          <w:sz w:val="24"/>
          <w:szCs w:val="24"/>
        </w:rPr>
      </w:pPr>
      <w:r w:rsidRPr="003D0609">
        <w:rPr>
          <w:rFonts w:eastAsia="Calibri"/>
          <w:color w:val="202A30"/>
          <w:sz w:val="24"/>
          <w:szCs w:val="24"/>
        </w:rPr>
        <w:t xml:space="preserve">On 11th May 2021, the National Clinical Director for Mental Health at NHSE wrote to Medical Directors of NHS Mental Health Trusts to review where SIM or similar models were in place, and to ensure that any care provided is in line with NICE guidelines, patient confidentiality and data sharing laws.  This was followed by a further letter on 21st July 2021 to highlight particular practices of concern that may have been part of SIM but likely go beyond these models of care. These letters are included as </w:t>
      </w:r>
      <w:r w:rsidRPr="003D0609">
        <w:rPr>
          <w:rFonts w:eastAsia="Calibri"/>
          <w:color w:val="202A30"/>
          <w:sz w:val="24"/>
          <w:szCs w:val="24"/>
        </w:rPr>
        <w:lastRenderedPageBreak/>
        <w:t>an annex to this document. Responses to the local reviews were returned by 98% of Trusts by late 2021.</w:t>
      </w:r>
    </w:p>
    <w:p w:rsidRPr="003D0609" w:rsidR="00F44688" w:rsidP="00F44688" w:rsidRDefault="00F44688" w14:paraId="37C60F77" w14:textId="77777777">
      <w:pPr>
        <w:pStyle w:val="Standard"/>
        <w:shd w:val="clear" w:color="auto" w:fill="FFFFFF"/>
        <w:spacing w:line="240" w:lineRule="auto"/>
        <w:ind w:left="720" w:hanging="363"/>
        <w:rPr>
          <w:rFonts w:eastAsia="Calibri"/>
          <w:color w:val="202A30"/>
          <w:sz w:val="24"/>
          <w:szCs w:val="24"/>
        </w:rPr>
      </w:pPr>
    </w:p>
    <w:p w:rsidRPr="003D0609" w:rsidR="00F44688" w:rsidP="00F44688" w:rsidRDefault="00F44688" w14:paraId="444C2764" w14:textId="77777777">
      <w:pPr>
        <w:pStyle w:val="Standard"/>
        <w:numPr>
          <w:ilvl w:val="1"/>
          <w:numId w:val="21"/>
        </w:numPr>
        <w:shd w:val="clear" w:color="auto" w:fill="FFFFFF"/>
        <w:spacing w:line="240" w:lineRule="auto"/>
        <w:rPr>
          <w:sz w:val="24"/>
          <w:szCs w:val="24"/>
        </w:rPr>
      </w:pPr>
      <w:r w:rsidRPr="003D0609">
        <w:rPr>
          <w:rFonts w:eastAsia="Calibri"/>
          <w:color w:val="202A30"/>
          <w:sz w:val="24"/>
          <w:szCs w:val="24"/>
        </w:rPr>
        <w:t xml:space="preserve">The StopSIM coalition met with Tim Kendall and other representatives of NHSE’s national mental health team in December 2021. They agreed to form a working group alongside other stakeholders, with the aim of collaborating to form a national policy position in response to the StopSIM campaign and the subsequent reviews that took place. As part of this process NHSE shared the Trust reviews with the StopSIM coalition.  </w:t>
      </w:r>
    </w:p>
    <w:p w:rsidRPr="003D0609" w:rsidR="00F44688" w:rsidP="00F44688" w:rsidRDefault="00F44688" w14:paraId="388FF508" w14:textId="77777777">
      <w:pPr>
        <w:pStyle w:val="Standard"/>
        <w:shd w:val="clear" w:color="auto" w:fill="FFFFFF"/>
        <w:spacing w:line="240" w:lineRule="auto"/>
        <w:ind w:left="1069"/>
        <w:rPr>
          <w:sz w:val="24"/>
          <w:szCs w:val="24"/>
        </w:rPr>
      </w:pPr>
      <w:r w:rsidRPr="003D0609">
        <w:rPr>
          <w:rFonts w:eastAsia="Calibri"/>
          <w:b/>
          <w:color w:val="202A30"/>
          <w:sz w:val="24"/>
          <w:szCs w:val="24"/>
        </w:rPr>
        <w:t xml:space="preserve"> </w:t>
      </w:r>
    </w:p>
    <w:p w:rsidRPr="003D0609" w:rsidR="00F44688" w:rsidP="00F44688" w:rsidRDefault="00F44688" w14:paraId="05B7F53F" w14:textId="77777777">
      <w:pPr>
        <w:pStyle w:val="Standard"/>
        <w:numPr>
          <w:ilvl w:val="1"/>
          <w:numId w:val="21"/>
        </w:numPr>
        <w:spacing w:line="240" w:lineRule="auto"/>
        <w:rPr>
          <w:sz w:val="24"/>
          <w:szCs w:val="24"/>
        </w:rPr>
      </w:pPr>
      <w:r w:rsidRPr="003D0609">
        <w:rPr>
          <w:rFonts w:eastAsia="Calibri"/>
          <w:b/>
          <w:color w:val="202A30"/>
          <w:sz w:val="24"/>
          <w:szCs w:val="24"/>
        </w:rPr>
        <w:t xml:space="preserve">This document is a joint response to the reviews, which has been worked on together and agreed by The StopSIM Coalition and NHS England. </w:t>
      </w:r>
      <w:r w:rsidRPr="003D0609">
        <w:rPr>
          <w:rFonts w:eastAsia="Calibri"/>
          <w:color w:val="202A30"/>
          <w:sz w:val="24"/>
          <w:szCs w:val="24"/>
        </w:rPr>
        <w:t xml:space="preserve">It seeks to:  </w:t>
      </w:r>
    </w:p>
    <w:p w:rsidRPr="003D0609" w:rsidR="00F44688" w:rsidP="00F44688" w:rsidRDefault="00F44688" w14:paraId="7D483458" w14:textId="77777777">
      <w:pPr>
        <w:pStyle w:val="Standard"/>
        <w:spacing w:line="240" w:lineRule="auto"/>
        <w:ind w:left="357"/>
        <w:rPr>
          <w:rFonts w:eastAsia="Calibri"/>
          <w:color w:val="202A30"/>
          <w:sz w:val="24"/>
          <w:szCs w:val="24"/>
        </w:rPr>
      </w:pPr>
    </w:p>
    <w:p w:rsidRPr="003D0609" w:rsidR="00F44688" w:rsidP="00F44688" w:rsidRDefault="00F44688" w14:paraId="560D1897" w14:textId="77777777">
      <w:pPr>
        <w:pStyle w:val="Standard"/>
        <w:numPr>
          <w:ilvl w:val="0"/>
          <w:numId w:val="22"/>
        </w:numPr>
        <w:spacing w:line="240" w:lineRule="auto"/>
        <w:rPr>
          <w:sz w:val="24"/>
          <w:szCs w:val="24"/>
        </w:rPr>
      </w:pPr>
      <w:r w:rsidRPr="003D0609">
        <w:rPr>
          <w:rFonts w:eastAsia="Calibri"/>
          <w:color w:val="202A30"/>
          <w:sz w:val="24"/>
          <w:szCs w:val="24"/>
        </w:rPr>
        <w:t>Outline what has been learned from the review process undertaken by each mental health Trusts into SIM or SIM-like approaches;</w:t>
      </w:r>
    </w:p>
    <w:p w:rsidRPr="003D0609" w:rsidR="00F44688" w:rsidP="00F44688" w:rsidRDefault="00F44688" w14:paraId="4F75462D" w14:textId="77777777">
      <w:pPr>
        <w:pStyle w:val="Standard"/>
        <w:spacing w:line="240" w:lineRule="auto"/>
        <w:ind w:left="1429"/>
        <w:rPr>
          <w:rFonts w:eastAsia="Calibri"/>
          <w:color w:val="202A30"/>
          <w:sz w:val="24"/>
          <w:szCs w:val="24"/>
        </w:rPr>
      </w:pPr>
    </w:p>
    <w:p w:rsidRPr="003D0609" w:rsidR="00F44688" w:rsidP="00F44688" w:rsidRDefault="00F44688" w14:paraId="611206B6" w14:textId="77777777">
      <w:pPr>
        <w:pStyle w:val="Standard"/>
        <w:numPr>
          <w:ilvl w:val="0"/>
          <w:numId w:val="22"/>
        </w:numPr>
        <w:spacing w:line="240" w:lineRule="auto"/>
        <w:rPr>
          <w:sz w:val="24"/>
          <w:szCs w:val="24"/>
        </w:rPr>
      </w:pPr>
      <w:r w:rsidRPr="003D0609">
        <w:rPr>
          <w:rFonts w:eastAsia="Calibri"/>
          <w:color w:val="202A30"/>
          <w:sz w:val="24"/>
          <w:szCs w:val="24"/>
        </w:rPr>
        <w:t>Outline a clear position on what features of mental health care, associated with SIM, but not limited to it, must end;</w:t>
      </w:r>
    </w:p>
    <w:p w:rsidRPr="003D0609" w:rsidR="00F44688" w:rsidP="00F44688" w:rsidRDefault="00F44688" w14:paraId="0B985035" w14:textId="77777777">
      <w:pPr>
        <w:pStyle w:val="Standard"/>
        <w:spacing w:line="240" w:lineRule="auto"/>
        <w:ind w:left="1429"/>
        <w:rPr>
          <w:rFonts w:eastAsia="Calibri"/>
          <w:color w:val="202A30"/>
          <w:sz w:val="24"/>
          <w:szCs w:val="24"/>
        </w:rPr>
      </w:pPr>
    </w:p>
    <w:p w:rsidRPr="003D0609" w:rsidR="00F44688" w:rsidP="00F44688" w:rsidRDefault="00F44688" w14:paraId="6D49BDCB" w14:textId="77777777">
      <w:pPr>
        <w:pStyle w:val="Standard"/>
        <w:numPr>
          <w:ilvl w:val="0"/>
          <w:numId w:val="22"/>
        </w:numPr>
        <w:spacing w:line="240" w:lineRule="auto"/>
        <w:rPr>
          <w:sz w:val="24"/>
          <w:szCs w:val="24"/>
        </w:rPr>
      </w:pPr>
      <w:r w:rsidRPr="003D0609">
        <w:rPr>
          <w:rFonts w:eastAsia="Calibri"/>
          <w:color w:val="202A30"/>
          <w:sz w:val="24"/>
          <w:szCs w:val="24"/>
        </w:rPr>
        <w:t>Highlight the existing guidance, legislation and areas of the NHS Constitution which all require a definitive move away from SIM and SIM-like approaches.</w:t>
      </w:r>
    </w:p>
    <w:p w:rsidRPr="003D0609" w:rsidR="00F44688" w:rsidP="00F44688" w:rsidRDefault="00F44688" w14:paraId="41030BF5" w14:textId="77777777">
      <w:pPr>
        <w:pStyle w:val="Standard"/>
        <w:shd w:val="clear" w:color="auto" w:fill="FFFFFF"/>
        <w:spacing w:line="240" w:lineRule="auto"/>
        <w:ind w:left="720"/>
        <w:rPr>
          <w:rFonts w:eastAsia="Calibri"/>
          <w:color w:val="202A30"/>
          <w:sz w:val="24"/>
          <w:szCs w:val="24"/>
        </w:rPr>
      </w:pPr>
    </w:p>
    <w:p w:rsidRPr="003D0609" w:rsidR="00F44688" w:rsidP="00F44688" w:rsidRDefault="00F44688" w14:paraId="2CEE8F8B" w14:textId="77777777">
      <w:pPr>
        <w:pStyle w:val="Standard"/>
        <w:shd w:val="clear" w:color="auto" w:fill="FFFFFF"/>
        <w:spacing w:line="240" w:lineRule="auto"/>
        <w:rPr>
          <w:rFonts w:eastAsia="Calibri"/>
          <w:color w:val="202A30"/>
          <w:sz w:val="24"/>
          <w:szCs w:val="24"/>
        </w:rPr>
      </w:pPr>
      <w:bookmarkStart w:name="_heading=h.1fob9te" w:id="1"/>
      <w:bookmarkEnd w:id="1"/>
    </w:p>
    <w:p w:rsidRPr="003D0609" w:rsidR="00F44688" w:rsidP="00F44688" w:rsidRDefault="00F44688" w14:paraId="5705A3A8" w14:textId="77777777">
      <w:pPr>
        <w:pStyle w:val="Standard"/>
        <w:numPr>
          <w:ilvl w:val="1"/>
          <w:numId w:val="21"/>
        </w:numPr>
        <w:spacing w:line="240" w:lineRule="auto"/>
        <w:rPr>
          <w:sz w:val="24"/>
          <w:szCs w:val="24"/>
        </w:rPr>
      </w:pPr>
      <w:r w:rsidRPr="003D0609">
        <w:rPr>
          <w:rFonts w:eastAsia="Calibri"/>
          <w:color w:val="202A30"/>
          <w:sz w:val="24"/>
          <w:szCs w:val="24"/>
        </w:rPr>
        <w:t xml:space="preserve">The scope of this document is to provide a direct response to the StopSIM campaign and as such is mainly focussed on practices of concern highlighted by the campaign and how they can be addressed by mental health providers and </w:t>
      </w:r>
      <w:hyperlink w:history="1" r:id="rId15">
        <w:r w:rsidRPr="003D0609">
          <w:rPr>
            <w:rStyle w:val="Hyperlink"/>
            <w:rFonts w:eastAsia="Calibri"/>
            <w:sz w:val="24"/>
            <w:szCs w:val="24"/>
          </w:rPr>
          <w:t>Integrated Care Systems</w:t>
        </w:r>
      </w:hyperlink>
      <w:r w:rsidRPr="003D0609">
        <w:rPr>
          <w:rFonts w:eastAsia="Calibri"/>
          <w:color w:val="202A30"/>
          <w:sz w:val="24"/>
          <w:szCs w:val="24"/>
        </w:rPr>
        <w:t xml:space="preserve"> There is appetite among commissioners and providers to learn about what positive approaches can support people who present most frequently to mental health and emergency services. NHS England is committed to identifying and sharing learning on approaches that appear to be more promising for people who require intensive mental health support. Any approaches that NHS England promotes will include meaningful involvement from patients with lived experience of that service.</w:t>
      </w:r>
    </w:p>
    <w:p w:rsidR="00F44688" w:rsidP="00F44688" w:rsidRDefault="00F44688" w14:paraId="1595DCE7" w14:textId="7017B666">
      <w:pPr>
        <w:suppressAutoHyphens/>
        <w:autoSpaceDN w:val="0"/>
        <w:textAlignment w:val="baseline"/>
      </w:pPr>
    </w:p>
    <w:p w:rsidRPr="00F44688" w:rsidR="00F44688" w:rsidP="00F44688" w:rsidRDefault="00F44688" w14:paraId="58BD67DB" w14:textId="77777777">
      <w:pPr>
        <w:suppressAutoHyphens/>
        <w:autoSpaceDN w:val="0"/>
        <w:textAlignment w:val="baseline"/>
        <w:rPr>
          <w:rFonts w:eastAsia="Calibri" w:cs="Arial"/>
          <w:vanish/>
          <w:color w:val="202A30"/>
          <w:lang w:eastAsia="zh-CN" w:bidi="hi-IN"/>
        </w:rPr>
      </w:pPr>
    </w:p>
    <w:p w:rsidR="00F44688" w:rsidP="00F44688" w:rsidRDefault="00F44688" w14:paraId="5D1C3112" w14:textId="77777777">
      <w:pPr>
        <w:pStyle w:val="ListParagraph"/>
        <w:numPr>
          <w:ilvl w:val="0"/>
          <w:numId w:val="21"/>
        </w:numPr>
        <w:rPr>
          <w:rFonts w:eastAsiaTheme="majorEastAsia" w:cstheme="majorBidi"/>
          <w:color w:val="005EB8"/>
          <w:sz w:val="48"/>
          <w:szCs w:val="32"/>
        </w:rPr>
      </w:pPr>
      <w:r w:rsidRPr="00F44688">
        <w:rPr>
          <w:rFonts w:eastAsiaTheme="majorEastAsia" w:cstheme="majorBidi"/>
          <w:color w:val="005EB8"/>
          <w:sz w:val="48"/>
          <w:szCs w:val="32"/>
        </w:rPr>
        <w:t>Defining SIM and similar models of care for “high intensity users” and associated features</w:t>
      </w:r>
    </w:p>
    <w:p w:rsidRPr="00F44688" w:rsidR="00F44688" w:rsidP="00F44688" w:rsidRDefault="00F44688" w14:paraId="05232542" w14:textId="77777777">
      <w:pPr>
        <w:pStyle w:val="ListParagraph"/>
        <w:suppressAutoHyphens/>
        <w:autoSpaceDN w:val="0"/>
        <w:contextualSpacing w:val="0"/>
        <w:textAlignment w:val="baseline"/>
        <w:rPr>
          <w:rFonts w:eastAsia="Calibri" w:cs="Arial"/>
          <w:vanish/>
          <w:color w:val="202A30"/>
          <w:lang w:eastAsia="zh-CN" w:bidi="hi-IN"/>
        </w:rPr>
      </w:pPr>
    </w:p>
    <w:p w:rsidRPr="003D0609" w:rsidR="00F44688" w:rsidP="00F44688" w:rsidRDefault="00F44688" w14:paraId="487D8DA1" w14:textId="7FF2152C">
      <w:pPr>
        <w:pStyle w:val="Standard"/>
        <w:numPr>
          <w:ilvl w:val="1"/>
          <w:numId w:val="21"/>
        </w:numPr>
        <w:spacing w:line="240" w:lineRule="auto"/>
        <w:rPr>
          <w:sz w:val="24"/>
          <w:szCs w:val="24"/>
        </w:rPr>
      </w:pPr>
      <w:r w:rsidRPr="003D0609">
        <w:rPr>
          <w:rFonts w:eastAsia="Calibri"/>
          <w:color w:val="202A30"/>
          <w:sz w:val="24"/>
          <w:szCs w:val="24"/>
        </w:rPr>
        <w:t xml:space="preserve">This document refers to SIM and similar models throughout. However, it applies equally to teams operating under a different name where the three features of concern outlined below are present.  It also applies to </w:t>
      </w:r>
      <w:r w:rsidRPr="003D0609">
        <w:rPr>
          <w:rFonts w:eastAsia="Calibri"/>
          <w:color w:val="202A30"/>
          <w:sz w:val="24"/>
          <w:szCs w:val="24"/>
        </w:rPr>
        <w:lastRenderedPageBreak/>
        <w:t>instances of these practices happening ‘unofficially’ within mental health teams and emergency services.</w:t>
      </w:r>
    </w:p>
    <w:p w:rsidRPr="003D0609" w:rsidR="00F44688" w:rsidP="00F44688" w:rsidRDefault="00F44688" w14:paraId="13AF2B63" w14:textId="3CA54BE8">
      <w:pPr>
        <w:pStyle w:val="Standard"/>
        <w:numPr>
          <w:ilvl w:val="1"/>
          <w:numId w:val="21"/>
        </w:numPr>
        <w:spacing w:line="240" w:lineRule="auto"/>
        <w:rPr>
          <w:sz w:val="24"/>
          <w:szCs w:val="24"/>
        </w:rPr>
      </w:pPr>
      <w:r w:rsidRPr="003D0609">
        <w:rPr>
          <w:rFonts w:eastAsia="Calibri"/>
          <w:color w:val="202A30"/>
          <w:sz w:val="24"/>
          <w:szCs w:val="24"/>
        </w:rPr>
        <w:t>Below are the three key features identified to be part of SIM that are of serious concern and must cease. These practices exist within models of care that use the SIM label but are not limited to SIM only.  These are:</w:t>
      </w:r>
    </w:p>
    <w:p w:rsidRPr="003D0609" w:rsidR="00F44688" w:rsidP="00F44688" w:rsidRDefault="00F44688" w14:paraId="42203CE5" w14:textId="77777777">
      <w:pPr>
        <w:pStyle w:val="Standard"/>
        <w:spacing w:line="240" w:lineRule="auto"/>
        <w:ind w:left="992"/>
        <w:rPr>
          <w:rFonts w:eastAsia="Calibri"/>
          <w:color w:val="202A30"/>
          <w:sz w:val="24"/>
          <w:szCs w:val="24"/>
        </w:rPr>
      </w:pPr>
    </w:p>
    <w:p w:rsidRPr="003D0609" w:rsidR="00F44688" w:rsidP="00F44688" w:rsidRDefault="00F44688" w14:paraId="69CD056A" w14:textId="1CC0D1E5">
      <w:pPr>
        <w:pStyle w:val="Standard"/>
        <w:numPr>
          <w:ilvl w:val="2"/>
          <w:numId w:val="24"/>
        </w:numPr>
        <w:spacing w:line="240" w:lineRule="auto"/>
        <w:rPr>
          <w:sz w:val="24"/>
          <w:szCs w:val="24"/>
        </w:rPr>
      </w:pPr>
      <w:r w:rsidRPr="003D0609">
        <w:rPr>
          <w:rFonts w:eastAsia="Calibri"/>
          <w:color w:val="202A30"/>
          <w:sz w:val="24"/>
          <w:szCs w:val="24"/>
        </w:rPr>
        <w:t>The involvement of police in the delivery of planned and therapeutic community mental health care</w:t>
      </w:r>
      <w:r w:rsidR="00347223">
        <w:rPr>
          <w:rFonts w:eastAsia="Calibri"/>
          <w:color w:val="202A30"/>
          <w:sz w:val="24"/>
          <w:szCs w:val="24"/>
        </w:rPr>
        <w:t>.</w:t>
      </w:r>
    </w:p>
    <w:p w:rsidRPr="003D0609" w:rsidR="00F44688" w:rsidP="00F44688" w:rsidRDefault="00F44688" w14:paraId="7955A6BF" w14:textId="20A97AEA">
      <w:pPr>
        <w:pStyle w:val="Standard"/>
        <w:numPr>
          <w:ilvl w:val="2"/>
          <w:numId w:val="24"/>
        </w:numPr>
        <w:spacing w:line="240" w:lineRule="auto"/>
        <w:rPr>
          <w:sz w:val="24"/>
          <w:szCs w:val="24"/>
        </w:rPr>
      </w:pPr>
      <w:r w:rsidRPr="003D0609">
        <w:rPr>
          <w:rFonts w:eastAsia="Calibri"/>
          <w:color w:val="202A30"/>
          <w:sz w:val="24"/>
          <w:szCs w:val="24"/>
        </w:rPr>
        <w:t>The use of punitive and exclusionary practices in mental health services</w:t>
      </w:r>
      <w:r w:rsidR="00347223">
        <w:rPr>
          <w:rFonts w:eastAsia="Calibri"/>
          <w:color w:val="202A30"/>
          <w:sz w:val="24"/>
          <w:szCs w:val="24"/>
        </w:rPr>
        <w:t>.</w:t>
      </w:r>
    </w:p>
    <w:p w:rsidRPr="003D0609" w:rsidR="00F44688" w:rsidP="00F44688" w:rsidRDefault="00F44688" w14:paraId="65EAD529" w14:textId="3D80474E">
      <w:pPr>
        <w:pStyle w:val="Standard"/>
        <w:numPr>
          <w:ilvl w:val="2"/>
          <w:numId w:val="24"/>
        </w:numPr>
        <w:spacing w:line="240" w:lineRule="auto"/>
        <w:rPr>
          <w:sz w:val="24"/>
          <w:szCs w:val="24"/>
        </w:rPr>
      </w:pPr>
      <w:r w:rsidRPr="003D0609">
        <w:rPr>
          <w:rFonts w:eastAsia="Calibri"/>
          <w:color w:val="202A30"/>
          <w:sz w:val="24"/>
          <w:szCs w:val="24"/>
        </w:rPr>
        <w:t>The use of discriminatory practices and attitudes towards patients who express self-harm behaviours, suicidality and/or those who are deemed ‘high intensity users</w:t>
      </w:r>
      <w:r>
        <w:rPr>
          <w:rFonts w:eastAsia="Calibri"/>
          <w:color w:val="202A30"/>
          <w:sz w:val="24"/>
          <w:szCs w:val="24"/>
        </w:rPr>
        <w:t>’</w:t>
      </w:r>
      <w:r w:rsidRPr="003D0609">
        <w:rPr>
          <w:rFonts w:eastAsia="Calibri"/>
          <w:color w:val="202A30"/>
          <w:sz w:val="24"/>
          <w:szCs w:val="24"/>
        </w:rPr>
        <w:t>.</w:t>
      </w:r>
    </w:p>
    <w:p w:rsidRPr="003D0609" w:rsidR="00F44688" w:rsidP="00F44688" w:rsidRDefault="00F44688" w14:paraId="7D0075C2" w14:textId="77777777">
      <w:pPr>
        <w:pStyle w:val="Standard"/>
        <w:spacing w:line="240" w:lineRule="auto"/>
        <w:ind w:left="992"/>
        <w:rPr>
          <w:rFonts w:eastAsia="Calibri"/>
          <w:color w:val="202A30"/>
          <w:sz w:val="24"/>
          <w:szCs w:val="24"/>
        </w:rPr>
      </w:pPr>
    </w:p>
    <w:p w:rsidRPr="003D0609" w:rsidR="00F44688" w:rsidP="00F44688" w:rsidRDefault="00F44688" w14:paraId="15B29AF3" w14:textId="77777777">
      <w:pPr>
        <w:pStyle w:val="Standard"/>
        <w:numPr>
          <w:ilvl w:val="1"/>
          <w:numId w:val="21"/>
        </w:numPr>
        <w:spacing w:line="240" w:lineRule="auto"/>
        <w:rPr>
          <w:sz w:val="24"/>
          <w:szCs w:val="24"/>
        </w:rPr>
      </w:pPr>
      <w:r w:rsidRPr="003D0609">
        <w:rPr>
          <w:rFonts w:eastAsia="Calibri"/>
          <w:color w:val="202A30"/>
          <w:sz w:val="24"/>
          <w:szCs w:val="24"/>
        </w:rPr>
        <w:t>SIM and similar models typically “recruited” patients based on the number of contacts with emergency services, for example two of more detentions under Section 136 of the Mental Health Act.  SIM labelled this patient group ‘high intensity users’, or ‘frequent flyers’. However, criteria for referral varied across the country.</w:t>
      </w:r>
    </w:p>
    <w:p w:rsidRPr="003D0609" w:rsidR="00F44688" w:rsidP="00F44688" w:rsidRDefault="00F44688" w14:paraId="7FEF1F56" w14:textId="77777777">
      <w:pPr>
        <w:pStyle w:val="Standard"/>
        <w:spacing w:line="240" w:lineRule="auto"/>
        <w:rPr>
          <w:rFonts w:eastAsia="Calibri"/>
          <w:color w:val="202A30"/>
          <w:sz w:val="24"/>
          <w:szCs w:val="24"/>
        </w:rPr>
      </w:pPr>
    </w:p>
    <w:p w:rsidR="00F44688" w:rsidP="00F44688" w:rsidRDefault="00F44688" w14:paraId="241CA152" w14:textId="77777777">
      <w:pPr>
        <w:rPr>
          <w:rFonts w:eastAsia="Calibri"/>
          <w:color w:val="202A30"/>
        </w:rPr>
      </w:pPr>
      <w:r w:rsidRPr="003D0609">
        <w:rPr>
          <w:rFonts w:eastAsia="Calibri"/>
          <w:color w:val="202A30"/>
        </w:rPr>
        <w:t>Although the High Intensity Network’s literature emphasised the use of this model for patients with a diagnosis of Borderline Personality Disorder / Emotionally Unstable Personality Disorder, reviews showed that patients “recruited” for SIM and SIM-like models had a wider range of diagnoses</w:t>
      </w:r>
      <w:r>
        <w:rPr>
          <w:rFonts w:eastAsia="Calibri"/>
          <w:color w:val="202A30"/>
        </w:rPr>
        <w:t>.</w:t>
      </w:r>
    </w:p>
    <w:p w:rsidR="00F44688" w:rsidP="00F44688" w:rsidRDefault="00F44688" w14:paraId="06973D82" w14:textId="77777777">
      <w:pPr>
        <w:rPr>
          <w:rFonts w:eastAsia="Calibri"/>
          <w:color w:val="202A30"/>
        </w:rPr>
      </w:pPr>
    </w:p>
    <w:p w:rsidR="00F44688" w:rsidP="00F44688" w:rsidRDefault="00F44688" w14:paraId="1BA9BBA3" w14:textId="77777777">
      <w:pPr>
        <w:rPr>
          <w:rFonts w:eastAsia="Calibri"/>
          <w:color w:val="202A30"/>
        </w:rPr>
      </w:pPr>
    </w:p>
    <w:p w:rsidR="00F44688" w:rsidP="00F44688" w:rsidRDefault="00F44688" w14:paraId="3C7486B1" w14:textId="1BB48BC6">
      <w:pPr>
        <w:pStyle w:val="ListParagraph"/>
        <w:numPr>
          <w:ilvl w:val="0"/>
          <w:numId w:val="21"/>
        </w:numPr>
        <w:rPr>
          <w:rFonts w:eastAsiaTheme="majorEastAsia" w:cstheme="majorBidi"/>
          <w:color w:val="005EB8"/>
          <w:sz w:val="48"/>
          <w:szCs w:val="32"/>
        </w:rPr>
      </w:pPr>
      <w:r>
        <w:rPr>
          <w:rFonts w:eastAsiaTheme="majorEastAsia" w:cstheme="majorBidi"/>
          <w:color w:val="005EB8"/>
          <w:sz w:val="48"/>
          <w:szCs w:val="32"/>
        </w:rPr>
        <w:t>Local Trust reviews</w:t>
      </w:r>
    </w:p>
    <w:p w:rsidRPr="003D0609" w:rsidR="00F44688" w:rsidP="00F44688" w:rsidRDefault="00F44688" w14:paraId="14C51C7B" w14:textId="75EDBCE5">
      <w:pPr>
        <w:ind w:left="360"/>
      </w:pPr>
    </w:p>
    <w:p w:rsidRPr="003D0609" w:rsidR="00F44688" w:rsidP="00F44688" w:rsidRDefault="00F44688" w14:paraId="68E25DAB" w14:textId="77777777">
      <w:pPr>
        <w:pStyle w:val="Standard"/>
        <w:shd w:val="clear" w:color="auto" w:fill="FFFFFF"/>
        <w:spacing w:line="240" w:lineRule="auto"/>
        <w:ind w:left="714" w:hanging="357"/>
        <w:rPr>
          <w:sz w:val="24"/>
          <w:szCs w:val="24"/>
        </w:rPr>
      </w:pPr>
      <w:r w:rsidRPr="003D0609">
        <w:rPr>
          <w:rFonts w:eastAsia="Calibri"/>
          <w:i/>
          <w:color w:val="202A30"/>
          <w:sz w:val="24"/>
          <w:szCs w:val="24"/>
        </w:rPr>
        <w:t>Trust review process</w:t>
      </w:r>
    </w:p>
    <w:p w:rsidRPr="003D0609" w:rsidR="00F44688" w:rsidP="00F44688" w:rsidRDefault="00F44688" w14:paraId="4F3051CC" w14:textId="77777777">
      <w:pPr>
        <w:pStyle w:val="Standard"/>
        <w:spacing w:line="240" w:lineRule="auto"/>
        <w:ind w:left="714" w:hanging="357"/>
        <w:rPr>
          <w:rFonts w:eastAsia="Calibri"/>
          <w:color w:val="202A30"/>
          <w:sz w:val="24"/>
          <w:szCs w:val="24"/>
        </w:rPr>
      </w:pPr>
    </w:p>
    <w:p w:rsidRPr="003D0609" w:rsidR="00F44688" w:rsidP="00F44688" w:rsidRDefault="00F44688" w14:paraId="0BBECF70" w14:textId="77777777">
      <w:pPr>
        <w:pStyle w:val="Standard"/>
        <w:numPr>
          <w:ilvl w:val="1"/>
          <w:numId w:val="21"/>
        </w:numPr>
        <w:spacing w:line="240" w:lineRule="auto"/>
        <w:rPr>
          <w:sz w:val="24"/>
          <w:szCs w:val="24"/>
        </w:rPr>
      </w:pPr>
      <w:r w:rsidRPr="003D0609">
        <w:rPr>
          <w:rFonts w:eastAsia="Calibri"/>
          <w:color w:val="202A30"/>
          <w:sz w:val="24"/>
          <w:szCs w:val="24"/>
        </w:rPr>
        <w:t>Given that the reviews were requested during the height of the pandemic when local NHS services had limited capacity to respond to additional demands, NHS England requested that local NHS trusts complete reviews themselves and did not mandate responses with a prescribed level of detail. This review process did not go as far as an independent review, which was called for by the StopSIM coalition.</w:t>
      </w:r>
    </w:p>
    <w:p w:rsidRPr="003D0609" w:rsidR="00F44688" w:rsidP="00F44688" w:rsidRDefault="00F44688" w14:paraId="3228A460" w14:textId="77777777">
      <w:pPr>
        <w:pStyle w:val="Standard"/>
        <w:spacing w:line="240" w:lineRule="auto"/>
        <w:ind w:left="1069"/>
        <w:rPr>
          <w:color w:val="202A30"/>
          <w:sz w:val="24"/>
          <w:szCs w:val="24"/>
        </w:rPr>
      </w:pPr>
    </w:p>
    <w:p w:rsidRPr="003D0609" w:rsidR="00F44688" w:rsidP="00F44688" w:rsidRDefault="00F44688" w14:paraId="5C36C28D" w14:textId="77777777">
      <w:pPr>
        <w:pStyle w:val="Standard"/>
        <w:numPr>
          <w:ilvl w:val="1"/>
          <w:numId w:val="21"/>
        </w:numPr>
        <w:spacing w:line="240" w:lineRule="auto"/>
        <w:rPr>
          <w:sz w:val="24"/>
          <w:szCs w:val="24"/>
        </w:rPr>
      </w:pPr>
      <w:r w:rsidRPr="003D0609">
        <w:rPr>
          <w:rFonts w:eastAsia="Calibri"/>
          <w:color w:val="202A30"/>
          <w:sz w:val="24"/>
          <w:szCs w:val="24"/>
        </w:rPr>
        <w:t xml:space="preserve">Although the review process may have led to some positive outcomes, it has not produced a detailed and objective assessment of practices and models in place across the country. Engagement with experts by experience and staff suggests that that examples of poor practice appear to be ingrained beyond SIM teams; the review process and therefore this policy document will need to be accompanied by local action to drive change. Clinical leaders will play a vital role in working with patients to co-produce new models of services that address concerns locally.  </w:t>
      </w:r>
    </w:p>
    <w:p w:rsidRPr="003D0609" w:rsidR="00F44688" w:rsidP="00F44688" w:rsidRDefault="00F44688" w14:paraId="3BD28698" w14:textId="77777777">
      <w:pPr>
        <w:pStyle w:val="Standard"/>
        <w:spacing w:line="240" w:lineRule="auto"/>
        <w:ind w:left="1069"/>
        <w:rPr>
          <w:rFonts w:eastAsia="Calibri"/>
          <w:color w:val="FF0000"/>
          <w:sz w:val="24"/>
          <w:szCs w:val="24"/>
        </w:rPr>
      </w:pPr>
    </w:p>
    <w:p w:rsidRPr="003D0609" w:rsidR="00F44688" w:rsidP="00F44688" w:rsidRDefault="00F44688" w14:paraId="16825A3A" w14:textId="77777777">
      <w:pPr>
        <w:pStyle w:val="Standard"/>
        <w:numPr>
          <w:ilvl w:val="1"/>
          <w:numId w:val="21"/>
        </w:numPr>
        <w:spacing w:line="240" w:lineRule="auto"/>
        <w:rPr>
          <w:sz w:val="24"/>
          <w:szCs w:val="24"/>
        </w:rPr>
      </w:pPr>
      <w:r w:rsidRPr="003D0609">
        <w:rPr>
          <w:rFonts w:eastAsia="Calibri"/>
          <w:color w:val="202A30"/>
          <w:sz w:val="24"/>
          <w:szCs w:val="24"/>
        </w:rPr>
        <w:t>The review process did:</w:t>
      </w:r>
    </w:p>
    <w:p w:rsidRPr="003D0609" w:rsidR="00F44688" w:rsidP="00F44688" w:rsidRDefault="00F44688" w14:paraId="21CC10DB" w14:textId="77777777">
      <w:pPr>
        <w:pStyle w:val="Standard"/>
        <w:spacing w:line="288" w:lineRule="auto"/>
        <w:ind w:left="1080" w:firstLine="355"/>
        <w:rPr>
          <w:rFonts w:eastAsia="Calibri"/>
          <w:color w:val="202A30"/>
          <w:sz w:val="24"/>
          <w:szCs w:val="24"/>
        </w:rPr>
      </w:pPr>
    </w:p>
    <w:p w:rsidRPr="003D0609" w:rsidR="00F44688" w:rsidP="00F44688" w:rsidRDefault="00F44688" w14:paraId="2CAF545D" w14:textId="77777777">
      <w:pPr>
        <w:pStyle w:val="Standard"/>
        <w:numPr>
          <w:ilvl w:val="0"/>
          <w:numId w:val="26"/>
        </w:numPr>
        <w:spacing w:line="288" w:lineRule="auto"/>
        <w:rPr>
          <w:sz w:val="24"/>
          <w:szCs w:val="24"/>
        </w:rPr>
      </w:pPr>
      <w:r w:rsidRPr="003D0609">
        <w:rPr>
          <w:rFonts w:eastAsia="Calibri"/>
          <w:color w:val="202A30"/>
          <w:sz w:val="24"/>
          <w:szCs w:val="24"/>
        </w:rPr>
        <w:lastRenderedPageBreak/>
        <w:t>give NHSE an opportunity to amplify concerns highlighted by the StopSIM Coalition by sharing their correspondence with all mental health trusts at Medical Director level;</w:t>
      </w:r>
    </w:p>
    <w:p w:rsidRPr="003D0609" w:rsidR="00F44688" w:rsidP="00F44688" w:rsidRDefault="00F44688" w14:paraId="5D442D1B" w14:textId="77777777">
      <w:pPr>
        <w:pStyle w:val="Standard"/>
        <w:numPr>
          <w:ilvl w:val="0"/>
          <w:numId w:val="26"/>
        </w:numPr>
        <w:spacing w:line="288" w:lineRule="auto"/>
        <w:rPr>
          <w:sz w:val="24"/>
          <w:szCs w:val="24"/>
        </w:rPr>
      </w:pPr>
      <w:r w:rsidRPr="003D0609">
        <w:rPr>
          <w:rFonts w:eastAsia="Calibri"/>
          <w:color w:val="202A30"/>
          <w:sz w:val="24"/>
          <w:szCs w:val="24"/>
        </w:rPr>
        <w:t>encourage reflection and engagement to take place between clinical teams, managers and patients on local models of care;</w:t>
      </w:r>
    </w:p>
    <w:p w:rsidRPr="003D0609" w:rsidR="00F44688" w:rsidP="00F44688" w:rsidRDefault="00F44688" w14:paraId="1B833CED" w14:textId="77777777">
      <w:pPr>
        <w:pStyle w:val="Standard"/>
        <w:numPr>
          <w:ilvl w:val="0"/>
          <w:numId w:val="26"/>
        </w:numPr>
        <w:spacing w:line="288" w:lineRule="auto"/>
        <w:rPr>
          <w:sz w:val="24"/>
          <w:szCs w:val="24"/>
        </w:rPr>
      </w:pPr>
      <w:r w:rsidRPr="003D0609">
        <w:rPr>
          <w:rFonts w:eastAsia="Calibri"/>
          <w:color w:val="202A30"/>
          <w:sz w:val="24"/>
          <w:szCs w:val="24"/>
        </w:rPr>
        <w:t>generate appetite to share learning and guidance on better approaches.</w:t>
      </w:r>
    </w:p>
    <w:p w:rsidRPr="003D0609" w:rsidR="00F44688" w:rsidP="00F44688" w:rsidRDefault="00F44688" w14:paraId="14C51AF4" w14:textId="77777777">
      <w:pPr>
        <w:pStyle w:val="Standard"/>
        <w:spacing w:line="240" w:lineRule="auto"/>
        <w:ind w:left="720" w:hanging="363"/>
        <w:rPr>
          <w:rFonts w:eastAsia="Calibri"/>
          <w:color w:val="202A30"/>
          <w:sz w:val="24"/>
          <w:szCs w:val="24"/>
        </w:rPr>
      </w:pPr>
    </w:p>
    <w:p w:rsidRPr="003D0609" w:rsidR="00F44688" w:rsidP="00F44688" w:rsidRDefault="00F44688" w14:paraId="68A7C7B9" w14:textId="77777777">
      <w:pPr>
        <w:pStyle w:val="Standard"/>
        <w:numPr>
          <w:ilvl w:val="1"/>
          <w:numId w:val="21"/>
        </w:numPr>
        <w:spacing w:line="240" w:lineRule="auto"/>
        <w:rPr>
          <w:sz w:val="24"/>
          <w:szCs w:val="24"/>
        </w:rPr>
      </w:pPr>
      <w:r w:rsidRPr="003D0609">
        <w:rPr>
          <w:rFonts w:eastAsia="Calibri"/>
          <w:color w:val="202A30"/>
          <w:sz w:val="24"/>
          <w:szCs w:val="24"/>
        </w:rPr>
        <w:t>However, it did not:</w:t>
      </w:r>
    </w:p>
    <w:p w:rsidRPr="003D0609" w:rsidR="00F44688" w:rsidP="00F44688" w:rsidRDefault="00F44688" w14:paraId="07A5F02F" w14:textId="77777777">
      <w:pPr>
        <w:pStyle w:val="Standard"/>
        <w:spacing w:line="288" w:lineRule="auto"/>
        <w:ind w:left="1080" w:firstLine="355"/>
        <w:rPr>
          <w:rFonts w:eastAsia="Calibri"/>
          <w:color w:val="202A30"/>
          <w:sz w:val="24"/>
          <w:szCs w:val="24"/>
        </w:rPr>
      </w:pPr>
    </w:p>
    <w:p w:rsidRPr="003D0609" w:rsidR="00F44688" w:rsidP="00F44688" w:rsidRDefault="00F44688" w14:paraId="03FBE4BD" w14:textId="77777777">
      <w:pPr>
        <w:pStyle w:val="Standard"/>
        <w:numPr>
          <w:ilvl w:val="0"/>
          <w:numId w:val="26"/>
        </w:numPr>
        <w:spacing w:line="288" w:lineRule="auto"/>
        <w:rPr>
          <w:sz w:val="24"/>
          <w:szCs w:val="24"/>
        </w:rPr>
      </w:pPr>
      <w:r w:rsidRPr="003D0609">
        <w:rPr>
          <w:rFonts w:eastAsia="Calibri"/>
          <w:color w:val="202A30"/>
          <w:sz w:val="24"/>
          <w:szCs w:val="24"/>
        </w:rPr>
        <w:t>Generate a rigorous evidence base about current or previous practice in relation to SIM (i.e. trusts themselves were responsible for reporting on their own services; trusts had different assessments of what constituted a ‘SIM-like model’, there was no independent validation, and responses were variable in terms of openness and detail);</w:t>
      </w:r>
    </w:p>
    <w:p w:rsidRPr="003D0609" w:rsidR="00F44688" w:rsidP="00F44688" w:rsidRDefault="00F44688" w14:paraId="7182D9D5" w14:textId="77777777">
      <w:pPr>
        <w:pStyle w:val="Standard"/>
        <w:numPr>
          <w:ilvl w:val="0"/>
          <w:numId w:val="26"/>
        </w:numPr>
        <w:spacing w:line="288" w:lineRule="auto"/>
        <w:rPr>
          <w:sz w:val="24"/>
          <w:szCs w:val="24"/>
        </w:rPr>
      </w:pPr>
      <w:r w:rsidRPr="003D0609">
        <w:rPr>
          <w:rFonts w:eastAsia="Calibri"/>
          <w:color w:val="202A30"/>
          <w:sz w:val="24"/>
          <w:szCs w:val="24"/>
        </w:rPr>
        <w:t>meaningfully involve past and present service users, or include much direct feedback from patients. The very few examples of feedback were broadly positive, which does not appear representative based on wider feedback both NHSE and the StopSIM Coalition have received. In some areas the way in which feedback was gathered was likely to have excluded the views of patients who had negative experiences;</w:t>
      </w:r>
    </w:p>
    <w:p w:rsidRPr="003D0609" w:rsidR="00F44688" w:rsidP="00F44688" w:rsidRDefault="00F44688" w14:paraId="43EBC2E7" w14:textId="77777777">
      <w:pPr>
        <w:pStyle w:val="Standard"/>
        <w:numPr>
          <w:ilvl w:val="0"/>
          <w:numId w:val="26"/>
        </w:numPr>
        <w:spacing w:line="288" w:lineRule="auto"/>
        <w:rPr>
          <w:sz w:val="24"/>
          <w:szCs w:val="24"/>
        </w:rPr>
      </w:pPr>
      <w:r w:rsidRPr="003D0609">
        <w:rPr>
          <w:rFonts w:eastAsia="Calibri"/>
          <w:color w:val="202A30"/>
          <w:sz w:val="24"/>
          <w:szCs w:val="24"/>
        </w:rPr>
        <w:t>provide information regarding ‘adverse events’ or patient harm in relation to SIM;</w:t>
      </w:r>
    </w:p>
    <w:p w:rsidRPr="003D0609" w:rsidR="00F44688" w:rsidP="00F44688" w:rsidRDefault="00F44688" w14:paraId="46A101F1" w14:textId="77777777">
      <w:pPr>
        <w:pStyle w:val="Standard"/>
        <w:numPr>
          <w:ilvl w:val="0"/>
          <w:numId w:val="26"/>
        </w:numPr>
        <w:spacing w:line="288" w:lineRule="auto"/>
        <w:rPr>
          <w:sz w:val="24"/>
          <w:szCs w:val="24"/>
        </w:rPr>
      </w:pPr>
      <w:r w:rsidRPr="003D0609">
        <w:rPr>
          <w:rFonts w:eastAsia="Calibri"/>
          <w:color w:val="202A30"/>
          <w:sz w:val="24"/>
          <w:szCs w:val="24"/>
        </w:rPr>
        <w:t>provide sufficient data on clinical outcomes or patient experience;</w:t>
      </w:r>
    </w:p>
    <w:p w:rsidRPr="003D0609" w:rsidR="00F44688" w:rsidP="00F44688" w:rsidRDefault="00F44688" w14:paraId="29D45537" w14:textId="77777777">
      <w:pPr>
        <w:pStyle w:val="Standard"/>
        <w:numPr>
          <w:ilvl w:val="0"/>
          <w:numId w:val="26"/>
        </w:numPr>
        <w:spacing w:line="288" w:lineRule="auto"/>
        <w:rPr>
          <w:sz w:val="24"/>
          <w:szCs w:val="24"/>
        </w:rPr>
      </w:pPr>
      <w:r w:rsidRPr="003D0609">
        <w:rPr>
          <w:rFonts w:eastAsia="Calibri"/>
          <w:color w:val="202A30"/>
          <w:sz w:val="24"/>
          <w:szCs w:val="24"/>
        </w:rPr>
        <w:t>provide information as to how the rights of patients were affected as stated under the Human Rights Act 1998;</w:t>
      </w:r>
    </w:p>
    <w:p w:rsidRPr="003D0609" w:rsidR="00F44688" w:rsidP="00F44688" w:rsidRDefault="00F44688" w14:paraId="51D5F094" w14:textId="77777777">
      <w:pPr>
        <w:pStyle w:val="Standard"/>
        <w:numPr>
          <w:ilvl w:val="0"/>
          <w:numId w:val="26"/>
        </w:numPr>
        <w:spacing w:line="288" w:lineRule="auto"/>
        <w:rPr>
          <w:sz w:val="24"/>
          <w:szCs w:val="24"/>
        </w:rPr>
      </w:pPr>
      <w:r w:rsidRPr="003D0609">
        <w:rPr>
          <w:rFonts w:eastAsia="Calibri"/>
          <w:color w:val="1F2527"/>
          <w:sz w:val="24"/>
          <w:szCs w:val="24"/>
        </w:rPr>
        <w:t>provide information about equality needs and considerations within the reviews of SIM or SIM-like services.</w:t>
      </w:r>
    </w:p>
    <w:p w:rsidRPr="003D0609" w:rsidR="00F44688" w:rsidP="00F44688" w:rsidRDefault="00F44688" w14:paraId="177B3031" w14:textId="77777777">
      <w:pPr>
        <w:pStyle w:val="Standard"/>
        <w:shd w:val="clear" w:color="auto" w:fill="FFFFFF"/>
        <w:spacing w:line="240" w:lineRule="auto"/>
        <w:ind w:left="714" w:hanging="357"/>
        <w:rPr>
          <w:rFonts w:eastAsia="Calibri"/>
          <w:b/>
          <w:color w:val="202A30"/>
          <w:sz w:val="24"/>
          <w:szCs w:val="24"/>
        </w:rPr>
      </w:pPr>
    </w:p>
    <w:p w:rsidRPr="003D0609" w:rsidR="00F44688" w:rsidP="00F44688" w:rsidRDefault="00F44688" w14:paraId="6BF473C8" w14:textId="77777777">
      <w:pPr>
        <w:pStyle w:val="Standard"/>
        <w:shd w:val="clear" w:color="auto" w:fill="FFFFFF"/>
        <w:spacing w:line="240" w:lineRule="auto"/>
        <w:ind w:left="714" w:hanging="357"/>
        <w:rPr>
          <w:sz w:val="24"/>
          <w:szCs w:val="24"/>
        </w:rPr>
      </w:pPr>
      <w:r w:rsidRPr="003D0609">
        <w:rPr>
          <w:rFonts w:eastAsia="Calibri"/>
          <w:i/>
          <w:color w:val="202A30"/>
          <w:sz w:val="24"/>
          <w:szCs w:val="24"/>
        </w:rPr>
        <w:t>Findings</w:t>
      </w:r>
    </w:p>
    <w:p w:rsidRPr="003D0609" w:rsidR="00F44688" w:rsidP="00F44688" w:rsidRDefault="00F44688" w14:paraId="1C0AB166" w14:textId="77777777">
      <w:pPr>
        <w:pStyle w:val="Standard"/>
        <w:shd w:val="clear" w:color="auto" w:fill="FFFFFF"/>
        <w:spacing w:line="240" w:lineRule="auto"/>
        <w:ind w:left="714" w:hanging="357"/>
        <w:rPr>
          <w:rFonts w:eastAsia="Calibri"/>
          <w:i/>
          <w:color w:val="202A30"/>
          <w:sz w:val="24"/>
          <w:szCs w:val="24"/>
        </w:rPr>
      </w:pPr>
    </w:p>
    <w:p w:rsidRPr="003D0609" w:rsidR="00F44688" w:rsidP="002342E7" w:rsidRDefault="00F44688" w14:paraId="614465B4" w14:textId="77777777">
      <w:pPr>
        <w:pStyle w:val="Standard"/>
        <w:numPr>
          <w:ilvl w:val="1"/>
          <w:numId w:val="21"/>
        </w:numPr>
        <w:shd w:val="clear" w:color="auto" w:fill="FFFFFF"/>
        <w:spacing w:line="240" w:lineRule="auto"/>
        <w:rPr>
          <w:sz w:val="24"/>
          <w:szCs w:val="24"/>
        </w:rPr>
      </w:pPr>
      <w:r w:rsidRPr="003D0609">
        <w:rPr>
          <w:rFonts w:eastAsia="Calibri"/>
          <w:color w:val="202A30"/>
          <w:sz w:val="24"/>
          <w:szCs w:val="24"/>
        </w:rPr>
        <w:t>There were in total 43 responses, covering 54 mental health trusts (some responses covered multiple trusts). The responses received by Trusts varied in scope and depth, meaning it was not always straightforward to identify exactly what models or practices were occurring in each Trust. Furthermore, many Trusts cover a wide geographical area and have different branches and service structures across different localities. The following figures should therefore be taken as our best approximation based on the information provided.</w:t>
      </w:r>
    </w:p>
    <w:p w:rsidRPr="003D0609" w:rsidR="00F44688" w:rsidP="00F44688" w:rsidRDefault="00F44688" w14:paraId="17FE8774" w14:textId="77777777">
      <w:pPr>
        <w:pStyle w:val="Standard"/>
        <w:shd w:val="clear" w:color="auto" w:fill="FFFFFF"/>
        <w:spacing w:line="240" w:lineRule="auto"/>
        <w:ind w:left="1080"/>
        <w:rPr>
          <w:rFonts w:eastAsia="Times New Roman"/>
          <w:color w:val="202A30"/>
          <w:sz w:val="24"/>
          <w:szCs w:val="24"/>
        </w:rPr>
      </w:pPr>
    </w:p>
    <w:p w:rsidRPr="003D0609" w:rsidR="00F44688" w:rsidP="00F44688" w:rsidRDefault="00F44688" w14:paraId="1A9F378C" w14:textId="77777777">
      <w:pPr>
        <w:pStyle w:val="Standard"/>
        <w:numPr>
          <w:ilvl w:val="0"/>
          <w:numId w:val="28"/>
        </w:numPr>
        <w:shd w:val="clear" w:color="auto" w:fill="FFFFFF"/>
        <w:spacing w:line="240" w:lineRule="auto"/>
        <w:ind w:left="1080"/>
        <w:rPr>
          <w:sz w:val="24"/>
          <w:szCs w:val="24"/>
        </w:rPr>
      </w:pPr>
      <w:r w:rsidRPr="003D0609">
        <w:rPr>
          <w:rFonts w:eastAsia="Calibri"/>
          <w:color w:val="202A30"/>
          <w:sz w:val="24"/>
          <w:szCs w:val="24"/>
        </w:rPr>
        <w:t>26 Trusts stated that they had used a SIM or SIM-like model at some stage.</w:t>
      </w:r>
    </w:p>
    <w:p w:rsidRPr="003D0609" w:rsidR="00F44688" w:rsidP="00F44688" w:rsidRDefault="00F44688" w14:paraId="6922B77F" w14:textId="77777777">
      <w:pPr>
        <w:pStyle w:val="Standard"/>
        <w:shd w:val="clear" w:color="auto" w:fill="FFFFFF"/>
        <w:spacing w:line="240" w:lineRule="auto"/>
        <w:ind w:left="1080" w:hanging="363"/>
        <w:rPr>
          <w:rFonts w:eastAsia="Calibri"/>
          <w:color w:val="202A30"/>
          <w:sz w:val="24"/>
          <w:szCs w:val="24"/>
        </w:rPr>
      </w:pPr>
    </w:p>
    <w:p w:rsidRPr="003D0609" w:rsidR="00F44688" w:rsidP="00F44688" w:rsidRDefault="00F44688" w14:paraId="73E66178" w14:textId="77777777">
      <w:pPr>
        <w:pStyle w:val="Standard"/>
        <w:numPr>
          <w:ilvl w:val="0"/>
          <w:numId w:val="28"/>
        </w:numPr>
        <w:shd w:val="clear" w:color="auto" w:fill="FFFFFF"/>
        <w:spacing w:line="240" w:lineRule="auto"/>
        <w:ind w:left="1080"/>
        <w:rPr>
          <w:sz w:val="24"/>
          <w:szCs w:val="24"/>
        </w:rPr>
      </w:pPr>
      <w:r w:rsidRPr="003D0609">
        <w:rPr>
          <w:rFonts w:eastAsia="Calibri"/>
          <w:color w:val="202A30"/>
          <w:sz w:val="24"/>
          <w:szCs w:val="24"/>
        </w:rPr>
        <w:t xml:space="preserve">6 Trusts indicated that they have now discontinued using SIM or SIM-like models, having identified the need for reflection and learning to take </w:t>
      </w:r>
      <w:r w:rsidRPr="003D0609">
        <w:rPr>
          <w:rFonts w:eastAsia="Calibri"/>
          <w:color w:val="202A30"/>
          <w:sz w:val="24"/>
          <w:szCs w:val="24"/>
        </w:rPr>
        <w:lastRenderedPageBreak/>
        <w:t>place. Some Trusts in these areas stated that patients had been transferred back from being under SIM or SIM-like teams to beign under the care of generic community mental health teams and allocated new care-coordinators. Not all of these Trusts provided detail on what care patients would receive following closure of the SIM or SIM-like teams, how this transfer would be managed, or how any harms experienced would be addressed.</w:t>
      </w:r>
    </w:p>
    <w:p w:rsidRPr="003D0609" w:rsidR="00F44688" w:rsidP="00F44688" w:rsidRDefault="00F44688" w14:paraId="68362CBB" w14:textId="77777777">
      <w:pPr>
        <w:pStyle w:val="Standard"/>
        <w:shd w:val="clear" w:color="auto" w:fill="FFFFFF"/>
        <w:spacing w:line="240" w:lineRule="auto"/>
        <w:ind w:left="1080" w:hanging="363"/>
        <w:rPr>
          <w:rFonts w:eastAsia="Calibri"/>
          <w:color w:val="202A30"/>
          <w:sz w:val="24"/>
          <w:szCs w:val="24"/>
        </w:rPr>
      </w:pPr>
    </w:p>
    <w:p w:rsidRPr="003D0609" w:rsidR="00F44688" w:rsidP="00F44688" w:rsidRDefault="00F44688" w14:paraId="015EF0C2" w14:textId="77777777">
      <w:pPr>
        <w:pStyle w:val="Standard"/>
        <w:numPr>
          <w:ilvl w:val="0"/>
          <w:numId w:val="28"/>
        </w:numPr>
        <w:shd w:val="clear" w:color="auto" w:fill="FFFFFF"/>
        <w:spacing w:line="240" w:lineRule="auto"/>
        <w:ind w:left="1080"/>
        <w:rPr>
          <w:sz w:val="24"/>
          <w:szCs w:val="24"/>
        </w:rPr>
      </w:pPr>
      <w:r w:rsidRPr="003D0609">
        <w:rPr>
          <w:rFonts w:eastAsia="Calibri"/>
          <w:color w:val="202A30"/>
          <w:sz w:val="24"/>
          <w:szCs w:val="24"/>
        </w:rPr>
        <w:t>14 Trusts appear to be continuing key features of the SIM model outlined above in section 2.2 while making changes to elements such as the name, branding and/or data handling.</w:t>
      </w:r>
    </w:p>
    <w:p w:rsidRPr="003D0609" w:rsidR="00F44688" w:rsidP="00F44688" w:rsidRDefault="00F44688" w14:paraId="3246E864" w14:textId="77777777">
      <w:pPr>
        <w:pStyle w:val="Standard"/>
        <w:shd w:val="clear" w:color="auto" w:fill="FFFFFF"/>
        <w:spacing w:line="240" w:lineRule="auto"/>
        <w:ind w:left="720"/>
        <w:rPr>
          <w:rFonts w:eastAsia="Calibri"/>
          <w:color w:val="202A30"/>
          <w:sz w:val="24"/>
          <w:szCs w:val="24"/>
        </w:rPr>
      </w:pPr>
    </w:p>
    <w:p w:rsidRPr="003D0609" w:rsidR="00F44688" w:rsidP="00F44688" w:rsidRDefault="00F44688" w14:paraId="654E1AB8" w14:textId="77777777">
      <w:pPr>
        <w:pStyle w:val="Standard"/>
        <w:numPr>
          <w:ilvl w:val="0"/>
          <w:numId w:val="28"/>
        </w:numPr>
        <w:shd w:val="clear" w:color="auto" w:fill="FFFFFF"/>
        <w:spacing w:line="240" w:lineRule="auto"/>
        <w:ind w:left="1080"/>
        <w:rPr>
          <w:sz w:val="24"/>
          <w:szCs w:val="24"/>
        </w:rPr>
      </w:pPr>
      <w:r>
        <w:rPr>
          <w:rFonts w:eastAsia="Calibri"/>
          <w:color w:val="202A30"/>
          <w:sz w:val="24"/>
          <w:szCs w:val="24"/>
        </w:rPr>
        <w:t>Five</w:t>
      </w:r>
      <w:r w:rsidRPr="003D0609">
        <w:rPr>
          <w:rFonts w:eastAsia="Calibri"/>
          <w:color w:val="202A30"/>
          <w:sz w:val="24"/>
          <w:szCs w:val="24"/>
        </w:rPr>
        <w:t xml:space="preserve"> Trusts intend to continue SIM or SIM-like models without committing to making any significant changes. Additionally, some of these Trusts are actively expanding the spread of the model, such as through broadening their localised criteria for inclusion, e.g. reducing the age criteria for inclusion.</w:t>
      </w:r>
    </w:p>
    <w:p w:rsidRPr="003D0609" w:rsidR="00F44688" w:rsidP="00F44688" w:rsidRDefault="00F44688" w14:paraId="0063FABF" w14:textId="77777777">
      <w:pPr>
        <w:pStyle w:val="Standard"/>
        <w:shd w:val="clear" w:color="auto" w:fill="FFFFFF"/>
        <w:spacing w:line="240" w:lineRule="auto"/>
        <w:ind w:left="1080" w:hanging="363"/>
        <w:rPr>
          <w:rFonts w:eastAsia="Calibri"/>
          <w:color w:val="202A30"/>
          <w:sz w:val="24"/>
          <w:szCs w:val="24"/>
        </w:rPr>
      </w:pPr>
    </w:p>
    <w:p w:rsidRPr="003D0609" w:rsidR="00F44688" w:rsidP="00F44688" w:rsidRDefault="00F44688" w14:paraId="169730C7" w14:textId="77777777">
      <w:pPr>
        <w:pStyle w:val="Standard"/>
        <w:numPr>
          <w:ilvl w:val="0"/>
          <w:numId w:val="28"/>
        </w:numPr>
        <w:shd w:val="clear" w:color="auto" w:fill="FFFFFF"/>
        <w:spacing w:after="200" w:line="240" w:lineRule="auto"/>
        <w:ind w:left="1080"/>
        <w:rPr>
          <w:sz w:val="24"/>
          <w:szCs w:val="24"/>
        </w:rPr>
      </w:pPr>
      <w:r w:rsidRPr="003D0609">
        <w:rPr>
          <w:rFonts w:eastAsia="Calibri"/>
          <w:color w:val="202A30"/>
          <w:sz w:val="24"/>
          <w:szCs w:val="24"/>
        </w:rPr>
        <w:t xml:space="preserve">There is shared concern regarding a minority of Trusts that provided very little information, or statements that no SIM or similar model is in place, where there is reason to believe that some of the practices of concern are actively being used. </w:t>
      </w:r>
      <w:r w:rsidRPr="003D0609">
        <w:rPr>
          <w:sz w:val="24"/>
          <w:szCs w:val="24"/>
        </w:rPr>
        <w:t xml:space="preserve"> </w:t>
      </w:r>
    </w:p>
    <w:p w:rsidRPr="003D0609" w:rsidR="00F44688" w:rsidP="00F44688" w:rsidRDefault="00F44688" w14:paraId="41370F65" w14:textId="77777777">
      <w:pPr>
        <w:pStyle w:val="Standard"/>
        <w:numPr>
          <w:ilvl w:val="0"/>
          <w:numId w:val="28"/>
        </w:numPr>
        <w:shd w:val="clear" w:color="auto" w:fill="FFFFFF"/>
        <w:spacing w:after="200" w:line="240" w:lineRule="auto"/>
        <w:ind w:left="1080"/>
        <w:rPr>
          <w:sz w:val="24"/>
          <w:szCs w:val="24"/>
        </w:rPr>
      </w:pPr>
      <w:r w:rsidRPr="003D0609">
        <w:rPr>
          <w:rFonts w:eastAsia="Calibri"/>
          <w:color w:val="202A30"/>
          <w:sz w:val="24"/>
          <w:szCs w:val="24"/>
        </w:rPr>
        <w:t xml:space="preserve">4 Trusts identified the need for more robust data and privacy processes and are now taking steps to ensure compliance with General Data Protection Regulation (GDPR) legislation. This included one Trust who sought legal advice on data protection and identified that the data sharing practices they had used may be open to legal challenge. As per the legal advice they received, they have moved to address the issue.  </w:t>
      </w:r>
    </w:p>
    <w:p w:rsidRPr="003D0609" w:rsidR="00F44688" w:rsidP="00F44688" w:rsidRDefault="00F44688" w14:paraId="78567A60" w14:textId="1EE9168A">
      <w:pPr>
        <w:pStyle w:val="Standard"/>
        <w:numPr>
          <w:ilvl w:val="0"/>
          <w:numId w:val="28"/>
        </w:numPr>
        <w:shd w:val="clear" w:color="auto" w:fill="FFFFFF"/>
        <w:spacing w:after="200" w:line="240" w:lineRule="auto"/>
        <w:ind w:left="1080"/>
        <w:rPr>
          <w:sz w:val="24"/>
          <w:szCs w:val="24"/>
        </w:rPr>
      </w:pPr>
      <w:r w:rsidRPr="003D0609">
        <w:rPr>
          <w:rFonts w:eastAsia="Calibri"/>
          <w:color w:val="3C4043"/>
          <w:sz w:val="24"/>
          <w:szCs w:val="24"/>
        </w:rPr>
        <w:t>In one Trust</w:t>
      </w:r>
      <w:r w:rsidR="00B60792">
        <w:rPr>
          <w:rFonts w:eastAsia="Calibri"/>
          <w:color w:val="3C4043"/>
          <w:sz w:val="24"/>
          <w:szCs w:val="24"/>
        </w:rPr>
        <w:t>,</w:t>
      </w:r>
      <w:r w:rsidRPr="003D0609">
        <w:rPr>
          <w:rFonts w:eastAsia="Calibri"/>
          <w:color w:val="3C4043"/>
          <w:sz w:val="24"/>
          <w:szCs w:val="24"/>
        </w:rPr>
        <w:t xml:space="preserve"> police withdrew their involvement in the SIM model, however this model is continuing without police involvement.</w:t>
      </w:r>
    </w:p>
    <w:p w:rsidRPr="003D0609" w:rsidR="00F44688" w:rsidP="00F44688" w:rsidRDefault="00F44688" w14:paraId="28A19B61" w14:textId="77777777">
      <w:pPr>
        <w:pStyle w:val="Standard"/>
        <w:numPr>
          <w:ilvl w:val="0"/>
          <w:numId w:val="28"/>
        </w:numPr>
        <w:shd w:val="clear" w:color="auto" w:fill="FFFFFF"/>
        <w:spacing w:after="200" w:line="240" w:lineRule="auto"/>
        <w:ind w:left="1080"/>
        <w:rPr>
          <w:sz w:val="24"/>
          <w:szCs w:val="24"/>
        </w:rPr>
      </w:pPr>
      <w:r w:rsidRPr="003D0609">
        <w:rPr>
          <w:rFonts w:eastAsia="Calibri"/>
          <w:color w:val="3C4043"/>
          <w:sz w:val="24"/>
          <w:szCs w:val="24"/>
        </w:rPr>
        <w:t>A number of Trusts identified the lack of meaningful co-production in SIM and SIM-like services through all stages from design, endorsement, to scale up, implementation and evaluation. However, only 8 Trusts stated that they consulted with service users during the process of their review. 7 committed to future consultation with the patient group.</w:t>
      </w:r>
    </w:p>
    <w:p w:rsidRPr="002342E7" w:rsidR="00F44688" w:rsidP="00F44688" w:rsidRDefault="00F44688" w14:paraId="5AD29E4C" w14:textId="404B075F">
      <w:pPr>
        <w:pStyle w:val="Standard"/>
        <w:numPr>
          <w:ilvl w:val="0"/>
          <w:numId w:val="28"/>
        </w:numPr>
        <w:shd w:val="clear" w:color="auto" w:fill="FFFFFF"/>
        <w:spacing w:after="200" w:line="240" w:lineRule="auto"/>
        <w:rPr>
          <w:sz w:val="24"/>
          <w:szCs w:val="24"/>
        </w:rPr>
      </w:pPr>
      <w:r w:rsidRPr="003D0609">
        <w:rPr>
          <w:rFonts w:eastAsia="Calibri"/>
          <w:color w:val="202A30"/>
          <w:sz w:val="24"/>
          <w:szCs w:val="24"/>
        </w:rPr>
        <w:t>NHS England is in contact with all Trusts to seek assurances that they will work to eradicate the features of concern outlined in this statement from their models of care. NHS England is following up with regional teams, local systems and providers where the review received by NHS England suggest that SIM or a similar model is in place, or where information has been received outside of the Review process that suggests the features of concern outlined in this statement form part of a local model of care.</w:t>
      </w:r>
    </w:p>
    <w:p w:rsidRPr="003D0609" w:rsidR="002342E7" w:rsidP="002342E7" w:rsidRDefault="002342E7" w14:paraId="19669092" w14:textId="77777777">
      <w:pPr>
        <w:pStyle w:val="Standard"/>
        <w:shd w:val="clear" w:color="auto" w:fill="FFFFFF"/>
        <w:spacing w:after="200" w:line="240" w:lineRule="auto"/>
        <w:ind w:left="720"/>
        <w:rPr>
          <w:sz w:val="24"/>
          <w:szCs w:val="24"/>
        </w:rPr>
      </w:pPr>
    </w:p>
    <w:p w:rsidRPr="003D0609" w:rsidR="00F44688" w:rsidP="00F44688" w:rsidRDefault="00F44688" w14:paraId="5D0F9D14" w14:textId="77777777">
      <w:pPr>
        <w:pStyle w:val="Standard"/>
        <w:spacing w:line="240" w:lineRule="auto"/>
        <w:rPr>
          <w:rFonts w:eastAsia="Calibri"/>
          <w:color w:val="202A30"/>
          <w:sz w:val="20"/>
          <w:szCs w:val="20"/>
        </w:rPr>
      </w:pPr>
    </w:p>
    <w:p w:rsidRPr="002342E7" w:rsidR="002342E7" w:rsidP="002342E7" w:rsidRDefault="002342E7" w14:paraId="59420C38" w14:textId="6CA62D62">
      <w:pPr>
        <w:pStyle w:val="ListParagraph"/>
        <w:numPr>
          <w:ilvl w:val="0"/>
          <w:numId w:val="21"/>
        </w:numPr>
        <w:rPr>
          <w:rFonts w:eastAsiaTheme="majorEastAsia" w:cstheme="majorBidi"/>
          <w:color w:val="005EB8"/>
          <w:sz w:val="48"/>
          <w:szCs w:val="32"/>
        </w:rPr>
      </w:pPr>
      <w:r>
        <w:rPr>
          <w:rFonts w:eastAsiaTheme="majorEastAsia" w:cstheme="majorBidi"/>
          <w:color w:val="005EB8"/>
          <w:sz w:val="48"/>
          <w:szCs w:val="32"/>
        </w:rPr>
        <w:lastRenderedPageBreak/>
        <w:t>What needs to change</w:t>
      </w:r>
    </w:p>
    <w:p w:rsidRPr="003D0609" w:rsidR="00F44688" w:rsidP="00F44688" w:rsidRDefault="00F44688" w14:paraId="0733A077" w14:textId="77777777">
      <w:pPr>
        <w:pStyle w:val="Standard"/>
        <w:spacing w:line="240" w:lineRule="auto"/>
        <w:rPr>
          <w:rFonts w:eastAsia="Calibri"/>
          <w:color w:val="202A30"/>
          <w:sz w:val="20"/>
          <w:szCs w:val="20"/>
        </w:rPr>
      </w:pPr>
    </w:p>
    <w:p w:rsidRPr="003D0609" w:rsidR="00F44688" w:rsidP="00F44688" w:rsidRDefault="00F44688" w14:paraId="629FA39C" w14:textId="77777777">
      <w:pPr>
        <w:pStyle w:val="Standard"/>
        <w:numPr>
          <w:ilvl w:val="1"/>
          <w:numId w:val="21"/>
        </w:numPr>
        <w:spacing w:line="240" w:lineRule="auto"/>
        <w:rPr>
          <w:sz w:val="24"/>
          <w:szCs w:val="24"/>
        </w:rPr>
      </w:pPr>
      <w:r w:rsidRPr="003D0609">
        <w:rPr>
          <w:rFonts w:eastAsia="Calibri"/>
          <w:color w:val="202A30"/>
          <w:sz w:val="24"/>
          <w:szCs w:val="24"/>
        </w:rPr>
        <w:t>This section sets out the rationale and evidence base behind the concerns set out in this position statement and the reasons as to why it is critical that these features are no longer present in mental health services.</w:t>
      </w:r>
    </w:p>
    <w:p w:rsidRPr="003D0609" w:rsidR="00F44688" w:rsidP="00F44688" w:rsidRDefault="00F44688" w14:paraId="21548239" w14:textId="77777777">
      <w:pPr>
        <w:pStyle w:val="Standard"/>
        <w:spacing w:line="240" w:lineRule="auto"/>
        <w:ind w:left="992"/>
        <w:rPr>
          <w:color w:val="202A30"/>
          <w:sz w:val="24"/>
          <w:szCs w:val="24"/>
        </w:rPr>
      </w:pPr>
    </w:p>
    <w:p w:rsidRPr="003D0609" w:rsidR="00F44688" w:rsidP="00F44688" w:rsidRDefault="00F44688" w14:paraId="4214836C" w14:textId="77777777">
      <w:pPr>
        <w:pStyle w:val="Standard"/>
        <w:numPr>
          <w:ilvl w:val="1"/>
          <w:numId w:val="21"/>
        </w:numPr>
        <w:spacing w:line="240" w:lineRule="auto"/>
        <w:rPr>
          <w:sz w:val="24"/>
          <w:szCs w:val="24"/>
        </w:rPr>
      </w:pPr>
      <w:r w:rsidRPr="003D0609">
        <w:rPr>
          <w:rFonts w:eastAsia="Calibri"/>
          <w:color w:val="202A30"/>
          <w:sz w:val="24"/>
          <w:szCs w:val="24"/>
        </w:rPr>
        <w:t>Although some Trusts report that they have made changes, in a number of areas these changes have not gone far enough.</w:t>
      </w:r>
      <w:r w:rsidRPr="003D0609">
        <w:rPr>
          <w:color w:val="202A30"/>
          <w:sz w:val="24"/>
          <w:szCs w:val="24"/>
        </w:rPr>
        <w:t xml:space="preserve"> </w:t>
      </w:r>
      <w:r w:rsidRPr="003D0609">
        <w:rPr>
          <w:rFonts w:eastAsia="Calibri"/>
          <w:color w:val="202A30"/>
          <w:sz w:val="24"/>
          <w:szCs w:val="24"/>
        </w:rPr>
        <w:t>The High Intensity Network, who designed and promoted SIM, closed their website and central patient information system in early June 2021. However, some Trusts appear to have continued existing practice and key features of concern outlined in Section 2.2. and have merely ceased using the SIM branding.</w:t>
      </w:r>
    </w:p>
    <w:p w:rsidRPr="003D0609" w:rsidR="00F44688" w:rsidP="00F44688" w:rsidRDefault="00F44688" w14:paraId="2802A159" w14:textId="77777777">
      <w:pPr>
        <w:pStyle w:val="Standard"/>
        <w:spacing w:line="240" w:lineRule="auto"/>
        <w:ind w:left="1069"/>
        <w:rPr>
          <w:rFonts w:eastAsia="Calibri"/>
          <w:color w:val="202A30"/>
          <w:sz w:val="24"/>
          <w:szCs w:val="24"/>
        </w:rPr>
      </w:pPr>
    </w:p>
    <w:p w:rsidRPr="003D0609" w:rsidR="00F44688" w:rsidP="00F44688" w:rsidRDefault="00F44688" w14:paraId="07F4A861" w14:textId="77777777">
      <w:pPr>
        <w:pStyle w:val="Standard"/>
        <w:numPr>
          <w:ilvl w:val="1"/>
          <w:numId w:val="21"/>
        </w:numPr>
        <w:spacing w:after="200" w:line="240" w:lineRule="auto"/>
        <w:rPr>
          <w:sz w:val="24"/>
          <w:szCs w:val="24"/>
        </w:rPr>
      </w:pPr>
      <w:r w:rsidRPr="003D0609">
        <w:rPr>
          <w:rFonts w:eastAsia="Calibri"/>
          <w:color w:val="202A30"/>
          <w:sz w:val="24"/>
          <w:szCs w:val="24"/>
        </w:rPr>
        <w:t>It is therefore not possible to have confidence that ending SIM teams will eradicate the harmful features of services associated with this model. There are three specific features associated with the SIM model, but which also exist outside of it, which must end immediately. These are:</w:t>
      </w:r>
    </w:p>
    <w:p w:rsidRPr="003D0609" w:rsidR="00F44688" w:rsidP="00F44688" w:rsidRDefault="00F44688" w14:paraId="4FEC4AEF" w14:textId="77777777">
      <w:pPr>
        <w:pStyle w:val="Standard"/>
        <w:numPr>
          <w:ilvl w:val="1"/>
          <w:numId w:val="29"/>
        </w:numPr>
        <w:spacing w:after="200" w:line="240" w:lineRule="auto"/>
        <w:ind w:right="-610"/>
        <w:rPr>
          <w:sz w:val="24"/>
          <w:szCs w:val="24"/>
        </w:rPr>
      </w:pPr>
      <w:r w:rsidRPr="003D0609">
        <w:rPr>
          <w:rFonts w:eastAsia="Calibri"/>
          <w:color w:val="202A30"/>
          <w:sz w:val="24"/>
          <w:szCs w:val="24"/>
        </w:rPr>
        <w:t>The involvement of police in the delivery of planned and therapeutic community mental health care</w:t>
      </w:r>
    </w:p>
    <w:p w:rsidRPr="003D0609" w:rsidR="00F44688" w:rsidP="00F44688" w:rsidRDefault="00F44688" w14:paraId="3703876B" w14:textId="77777777">
      <w:pPr>
        <w:pStyle w:val="Standard"/>
        <w:numPr>
          <w:ilvl w:val="1"/>
          <w:numId w:val="29"/>
        </w:numPr>
        <w:spacing w:after="200" w:line="240" w:lineRule="auto"/>
        <w:ind w:right="-610"/>
        <w:rPr>
          <w:sz w:val="24"/>
          <w:szCs w:val="24"/>
        </w:rPr>
      </w:pPr>
      <w:r w:rsidRPr="003D0609">
        <w:rPr>
          <w:rFonts w:eastAsia="Calibri"/>
          <w:color w:val="202A30"/>
          <w:sz w:val="24"/>
          <w:szCs w:val="24"/>
        </w:rPr>
        <w:t>The use of punitive and exclusionary practices in mental health services</w:t>
      </w:r>
    </w:p>
    <w:p w:rsidRPr="003D0609" w:rsidR="00F44688" w:rsidP="00F44688" w:rsidRDefault="00F44688" w14:paraId="1D6EF07C" w14:textId="77777777">
      <w:pPr>
        <w:pStyle w:val="Standard"/>
        <w:numPr>
          <w:ilvl w:val="1"/>
          <w:numId w:val="29"/>
        </w:numPr>
        <w:spacing w:line="240" w:lineRule="auto"/>
        <w:rPr>
          <w:sz w:val="24"/>
          <w:szCs w:val="24"/>
        </w:rPr>
      </w:pPr>
      <w:r w:rsidRPr="003D0609">
        <w:rPr>
          <w:rFonts w:eastAsia="Calibri"/>
          <w:color w:val="202A30"/>
          <w:sz w:val="24"/>
          <w:szCs w:val="24"/>
        </w:rPr>
        <w:t>Discriminatory practices and attitudes towards patients who express self-harm behaviours, suicidality and/or those who are deemed ‘high intensity users’</w:t>
      </w:r>
      <w:r>
        <w:rPr>
          <w:rFonts w:eastAsia="Calibri"/>
          <w:color w:val="202A30"/>
          <w:sz w:val="24"/>
          <w:szCs w:val="24"/>
        </w:rPr>
        <w:t>.</w:t>
      </w:r>
    </w:p>
    <w:p w:rsidRPr="003D0609" w:rsidR="00F44688" w:rsidP="00F44688" w:rsidRDefault="00F44688" w14:paraId="440C8C01" w14:textId="77777777">
      <w:pPr>
        <w:pStyle w:val="Standard"/>
        <w:spacing w:after="200" w:line="240" w:lineRule="auto"/>
        <w:ind w:left="992"/>
        <w:rPr>
          <w:color w:val="202A30"/>
          <w:sz w:val="24"/>
          <w:szCs w:val="24"/>
        </w:rPr>
      </w:pPr>
    </w:p>
    <w:p w:rsidRPr="003D0609" w:rsidR="00F44688" w:rsidP="00F44688" w:rsidRDefault="00F44688" w14:paraId="3063DCBA" w14:textId="77777777">
      <w:pPr>
        <w:pStyle w:val="Standard"/>
        <w:spacing w:line="240" w:lineRule="auto"/>
        <w:ind w:left="714" w:hanging="357"/>
        <w:rPr>
          <w:sz w:val="24"/>
          <w:szCs w:val="24"/>
        </w:rPr>
      </w:pPr>
      <w:r w:rsidRPr="003D0609">
        <w:rPr>
          <w:rFonts w:eastAsia="Calibri"/>
          <w:i/>
          <w:color w:val="202A30"/>
          <w:sz w:val="24"/>
          <w:szCs w:val="24"/>
        </w:rPr>
        <w:t>Police involvement in planned mental health services</w:t>
      </w:r>
    </w:p>
    <w:p w:rsidRPr="003D0609" w:rsidR="00F44688" w:rsidP="00F44688" w:rsidRDefault="00F44688" w14:paraId="0217A7A9" w14:textId="77777777">
      <w:pPr>
        <w:pStyle w:val="Standard"/>
        <w:spacing w:line="240" w:lineRule="auto"/>
        <w:ind w:left="714" w:hanging="357"/>
        <w:rPr>
          <w:rFonts w:eastAsia="Calibri"/>
          <w:i/>
          <w:color w:val="202A30"/>
          <w:sz w:val="24"/>
          <w:szCs w:val="24"/>
        </w:rPr>
      </w:pPr>
    </w:p>
    <w:p w:rsidRPr="003D0609" w:rsidR="00F44688" w:rsidP="00F44688" w:rsidRDefault="00F44688" w14:paraId="6087BAEF" w14:textId="77777777">
      <w:pPr>
        <w:pStyle w:val="Standard"/>
        <w:spacing w:line="240" w:lineRule="auto"/>
        <w:ind w:left="714" w:hanging="357"/>
        <w:rPr>
          <w:sz w:val="24"/>
          <w:szCs w:val="24"/>
        </w:rPr>
      </w:pPr>
      <w:r w:rsidRPr="003D0609">
        <w:rPr>
          <w:rFonts w:eastAsia="Times New Roman"/>
          <w:color w:val="202A30"/>
          <w:sz w:val="24"/>
          <w:szCs w:val="24"/>
        </w:rPr>
        <w:tab/>
      </w:r>
      <w:r w:rsidRPr="003D0609">
        <w:rPr>
          <w:rFonts w:eastAsia="Calibri"/>
          <w:color w:val="202A30"/>
          <w:sz w:val="24"/>
          <w:szCs w:val="24"/>
        </w:rPr>
        <w:t>The guidance below on police involvement applies to planned and/or routine (i.e non-emergency) community mental health care. It does not relate to the provision of forensic mental health services or delivery of NHS statutory obligations under the Mental Health Act.</w:t>
      </w:r>
    </w:p>
    <w:p w:rsidRPr="003D0609" w:rsidR="00F44688" w:rsidP="00F44688" w:rsidRDefault="00F44688" w14:paraId="521B5A09" w14:textId="77777777">
      <w:pPr>
        <w:pStyle w:val="Standard"/>
        <w:spacing w:line="240" w:lineRule="auto"/>
        <w:ind w:left="714" w:hanging="357"/>
        <w:rPr>
          <w:rFonts w:eastAsia="Calibri"/>
          <w:color w:val="202A30"/>
          <w:sz w:val="24"/>
          <w:szCs w:val="24"/>
        </w:rPr>
      </w:pPr>
    </w:p>
    <w:p w:rsidRPr="003D0609" w:rsidR="00F44688" w:rsidP="00F44688" w:rsidRDefault="00F44688" w14:paraId="7E59FBBC" w14:textId="22DDF66A">
      <w:pPr>
        <w:pStyle w:val="Standard"/>
        <w:numPr>
          <w:ilvl w:val="1"/>
          <w:numId w:val="21"/>
        </w:numPr>
        <w:spacing w:line="240" w:lineRule="auto"/>
        <w:rPr>
          <w:sz w:val="24"/>
          <w:szCs w:val="24"/>
        </w:rPr>
      </w:pPr>
      <w:r w:rsidRPr="003D0609">
        <w:rPr>
          <w:rFonts w:eastAsia="Calibri"/>
          <w:color w:val="202A30"/>
          <w:sz w:val="24"/>
          <w:szCs w:val="24"/>
        </w:rPr>
        <w:t xml:space="preserve">SIM and similar models seek to place police officers in NHS community mental health services and expressly place police alongside community mental health teams outside of crisis situations. In some </w:t>
      </w:r>
      <w:r w:rsidRPr="003D0609" w:rsidR="00347223">
        <w:rPr>
          <w:rFonts w:eastAsia="Calibri"/>
          <w:color w:val="202A30"/>
          <w:sz w:val="24"/>
          <w:szCs w:val="24"/>
        </w:rPr>
        <w:t>cases,</w:t>
      </w:r>
      <w:r w:rsidRPr="003D0609">
        <w:rPr>
          <w:rFonts w:eastAsia="Calibri"/>
          <w:color w:val="202A30"/>
          <w:sz w:val="24"/>
          <w:szCs w:val="24"/>
        </w:rPr>
        <w:t xml:space="preserve"> this involved honorary employment of police officers in NHS mental health services.</w:t>
      </w:r>
    </w:p>
    <w:p w:rsidRPr="003D0609" w:rsidR="00F44688" w:rsidP="00F44688" w:rsidRDefault="00F44688" w14:paraId="5D1B4DC9" w14:textId="77777777">
      <w:pPr>
        <w:pStyle w:val="Standard"/>
        <w:spacing w:line="240" w:lineRule="auto"/>
        <w:ind w:left="992"/>
        <w:rPr>
          <w:rFonts w:eastAsia="Calibri"/>
          <w:color w:val="202A30"/>
          <w:sz w:val="24"/>
          <w:szCs w:val="24"/>
        </w:rPr>
      </w:pPr>
    </w:p>
    <w:p w:rsidRPr="003D0609" w:rsidR="00F44688" w:rsidP="00F44688" w:rsidRDefault="00F44688" w14:paraId="7B8406D6" w14:textId="77777777">
      <w:pPr>
        <w:pStyle w:val="Standard"/>
        <w:numPr>
          <w:ilvl w:val="1"/>
          <w:numId w:val="21"/>
        </w:numPr>
        <w:spacing w:line="240" w:lineRule="auto"/>
        <w:rPr>
          <w:sz w:val="24"/>
          <w:szCs w:val="24"/>
        </w:rPr>
      </w:pPr>
      <w:r w:rsidRPr="003D0609">
        <w:rPr>
          <w:rFonts w:eastAsia="Calibri"/>
          <w:b/>
          <w:color w:val="202A30"/>
          <w:sz w:val="24"/>
          <w:szCs w:val="24"/>
        </w:rPr>
        <w:t>Our engagement concluded that the police should never be involved in the delivery of therapeutic interventions in planned, non-emergency, community mental health care.</w:t>
      </w:r>
      <w:r w:rsidRPr="003D0609">
        <w:rPr>
          <w:rFonts w:eastAsia="Calibri"/>
          <w:color w:val="202A30"/>
          <w:sz w:val="24"/>
          <w:szCs w:val="24"/>
        </w:rPr>
        <w:t xml:space="preserve"> This applies even when the police are working in coordination or partnership with qualified healthcare professionals, regardless of whether or not they are in direct contact with patients. The presence of police, no matter how compassionately intended, will be received by many as a coercive, criminalising and/or </w:t>
      </w:r>
      <w:r w:rsidRPr="003D0609">
        <w:rPr>
          <w:rFonts w:eastAsia="Calibri"/>
          <w:color w:val="202A30"/>
          <w:sz w:val="24"/>
          <w:szCs w:val="24"/>
        </w:rPr>
        <w:lastRenderedPageBreak/>
        <w:t xml:space="preserve">traumatising intervention, and cannot and should not replace health and social care support. </w:t>
      </w:r>
      <w:r w:rsidRPr="003D0609">
        <w:rPr>
          <w:rFonts w:eastAsia="Calibri"/>
          <w:b/>
          <w:color w:val="202A30"/>
          <w:sz w:val="24"/>
          <w:szCs w:val="24"/>
        </w:rPr>
        <w:t>Trusts with such an arrangement that places the police in routine and/or planned care must end this immediately.</w:t>
      </w:r>
    </w:p>
    <w:p w:rsidRPr="003D0609" w:rsidR="00F44688" w:rsidP="00F44688" w:rsidRDefault="00F44688" w14:paraId="13073263" w14:textId="77777777">
      <w:pPr>
        <w:pStyle w:val="Standard"/>
        <w:ind w:left="720"/>
        <w:rPr>
          <w:rFonts w:eastAsia="Calibri"/>
          <w:color w:val="202A30"/>
          <w:sz w:val="24"/>
          <w:szCs w:val="24"/>
        </w:rPr>
      </w:pPr>
    </w:p>
    <w:p w:rsidRPr="003D0609" w:rsidR="00F44688" w:rsidP="00F44688" w:rsidRDefault="00F44688" w14:paraId="1624B026" w14:textId="77777777">
      <w:pPr>
        <w:pStyle w:val="Standard"/>
        <w:numPr>
          <w:ilvl w:val="1"/>
          <w:numId w:val="21"/>
        </w:numPr>
        <w:rPr>
          <w:sz w:val="24"/>
          <w:szCs w:val="24"/>
        </w:rPr>
      </w:pPr>
      <w:r w:rsidRPr="003D0609">
        <w:rPr>
          <w:rFonts w:eastAsia="Calibri"/>
          <w:color w:val="202A30"/>
          <w:sz w:val="24"/>
          <w:szCs w:val="24"/>
        </w:rPr>
        <w:t xml:space="preserve">People with mental health needs who have engaged in criminalised behaviour may well come into contact with police outside of mental health care settings and services. In these instances NHS mental health services may seek to work with police, with the informed consent of the patient, to support police officers’ understanding of the person’s mental health needs and to better plan for emergency care in the future (for example, a patient may request that their care plan be shared with the police). </w:t>
      </w:r>
      <w:r w:rsidRPr="003D0609">
        <w:rPr>
          <w:rFonts w:eastAsia="Calibri"/>
          <w:color w:val="1F2527"/>
          <w:sz w:val="24"/>
          <w:szCs w:val="24"/>
        </w:rPr>
        <w:t xml:space="preserve">Any sharing of information between health care services and police must be in line with </w:t>
      </w:r>
      <w:hyperlink w:history="1" r:id="rId16">
        <w:r w:rsidRPr="003D0609">
          <w:rPr>
            <w:rFonts w:eastAsia="Calibri"/>
            <w:color w:val="1155CC"/>
            <w:sz w:val="24"/>
            <w:szCs w:val="24"/>
            <w:u w:val="single"/>
          </w:rPr>
          <w:t>Caldicott principles</w:t>
        </w:r>
      </w:hyperlink>
      <w:r w:rsidRPr="003D0609">
        <w:rPr>
          <w:rFonts w:eastAsia="Calibri"/>
          <w:color w:val="1F2527"/>
          <w:sz w:val="24"/>
          <w:szCs w:val="24"/>
        </w:rPr>
        <w:t xml:space="preserve"> and professional codes of conduct related to consent and confidentiality. </w:t>
      </w:r>
      <w:r w:rsidRPr="003D0609">
        <w:rPr>
          <w:rFonts w:eastAsia="Calibri"/>
          <w:b/>
          <w:color w:val="202A30"/>
          <w:sz w:val="24"/>
          <w:szCs w:val="24"/>
        </w:rPr>
        <w:t>This must not be conflated with active and routine involvement of police in services, or actively using the threat of arrest or prosecution as a way of seeking to control someone’s behaviour.</w:t>
      </w:r>
    </w:p>
    <w:p w:rsidRPr="003D0609" w:rsidR="00F44688" w:rsidP="00F44688" w:rsidRDefault="00F44688" w14:paraId="18864D6A" w14:textId="77777777">
      <w:pPr>
        <w:pStyle w:val="Standard"/>
        <w:ind w:left="992"/>
        <w:rPr>
          <w:rFonts w:eastAsia="Calibri"/>
          <w:b/>
          <w:color w:val="202A30"/>
          <w:sz w:val="24"/>
          <w:szCs w:val="24"/>
        </w:rPr>
      </w:pPr>
    </w:p>
    <w:p w:rsidRPr="003D0609" w:rsidR="00F44688" w:rsidP="00F44688" w:rsidRDefault="00F44688" w14:paraId="7354AA68" w14:textId="77777777">
      <w:pPr>
        <w:pStyle w:val="Standard"/>
        <w:numPr>
          <w:ilvl w:val="1"/>
          <w:numId w:val="21"/>
        </w:numPr>
        <w:rPr>
          <w:sz w:val="24"/>
          <w:szCs w:val="24"/>
        </w:rPr>
      </w:pPr>
      <w:r w:rsidRPr="003D0609">
        <w:rPr>
          <w:rFonts w:eastAsia="Calibri"/>
          <w:color w:val="202A30"/>
          <w:sz w:val="24"/>
          <w:szCs w:val="24"/>
        </w:rPr>
        <w:t>Some of the justification provided in the review responses for police involvement in planned mental health services were that patients may have been violent or engaged in criminalised behaviour. This justification for SIM-like models does not distinguish between the function of immediate public safety and law enforcement, where police have statutory obligations, and the delivery of health and social care support, in which police should not be involved. Although the police may be brought into situations where there is criminalised activity on the part of the patient, it should be noted that the vast majority of mental health patients are far more likely to be the victims rather than perpetrators of crime.</w:t>
      </w:r>
    </w:p>
    <w:p w:rsidRPr="003D0609" w:rsidR="00F44688" w:rsidP="00F44688" w:rsidRDefault="00F44688" w14:paraId="121A3BE3" w14:textId="77777777">
      <w:pPr>
        <w:pStyle w:val="Standard"/>
        <w:rPr>
          <w:rFonts w:eastAsia="Calibri"/>
          <w:color w:val="202A30"/>
          <w:sz w:val="24"/>
          <w:szCs w:val="24"/>
        </w:rPr>
      </w:pPr>
    </w:p>
    <w:p w:rsidRPr="003D0609" w:rsidR="00F44688" w:rsidP="00F44688" w:rsidRDefault="00F44688" w14:paraId="137840B8" w14:textId="77777777">
      <w:pPr>
        <w:pStyle w:val="Standard"/>
        <w:numPr>
          <w:ilvl w:val="1"/>
          <w:numId w:val="21"/>
        </w:numPr>
        <w:spacing w:line="240" w:lineRule="auto"/>
        <w:rPr>
          <w:sz w:val="24"/>
          <w:szCs w:val="24"/>
        </w:rPr>
      </w:pPr>
      <w:r w:rsidRPr="003D0609">
        <w:rPr>
          <w:rFonts w:eastAsia="Calibri"/>
          <w:sz w:val="24"/>
          <w:szCs w:val="24"/>
        </w:rPr>
        <w:t xml:space="preserve">It is well </w:t>
      </w:r>
      <w:hyperlink w:history="1" r:id="rId17">
        <w:r w:rsidRPr="003D0609">
          <w:rPr>
            <w:rFonts w:eastAsia="Calibri"/>
            <w:color w:val="1155CC"/>
            <w:sz w:val="24"/>
            <w:szCs w:val="24"/>
            <w:u w:val="single"/>
          </w:rPr>
          <w:t>documented</w:t>
        </w:r>
      </w:hyperlink>
      <w:r w:rsidRPr="003D0609">
        <w:rPr>
          <w:rFonts w:eastAsia="Calibri"/>
          <w:sz w:val="24"/>
          <w:szCs w:val="24"/>
        </w:rPr>
        <w:t xml:space="preserve"> that both mental health and police services carry </w:t>
      </w:r>
      <w:hyperlink w:history="1" r:id="rId18">
        <w:r w:rsidRPr="003D0609">
          <w:rPr>
            <w:rFonts w:eastAsia="Calibri"/>
            <w:color w:val="1155CC"/>
            <w:sz w:val="24"/>
            <w:szCs w:val="24"/>
            <w:u w:val="single"/>
          </w:rPr>
          <w:t>disproportionate risks</w:t>
        </w:r>
      </w:hyperlink>
      <w:r w:rsidRPr="003D0609">
        <w:rPr>
          <w:rFonts w:eastAsia="Calibri"/>
          <w:sz w:val="24"/>
          <w:szCs w:val="24"/>
        </w:rPr>
        <w:t xml:space="preserve"> for black patients and those from ethnic minority backgrounds. These communities disproportionately experience their first contact with mental health services at the point of admission or detention under the Mental Health Act, demonstrating that services need to take action to ensure they encourage access for ethnic minorities in primary and community services. One reason that patients do not engage early is the understandable mistrust and fear that engagement with any statutory service could lead to restrictions or interactions with the police. </w:t>
      </w:r>
      <w:r w:rsidRPr="003D0609">
        <w:rPr>
          <w:rFonts w:eastAsia="Calibri"/>
          <w:color w:val="1F2527"/>
          <w:sz w:val="24"/>
          <w:szCs w:val="24"/>
        </w:rPr>
        <w:t xml:space="preserve">It is encouraging that an increasing number of Trusts are committing to becoming anti-racist, and the new </w:t>
      </w:r>
      <w:hyperlink w:history="1" r:id="rId19">
        <w:r w:rsidRPr="003D0609">
          <w:rPr>
            <w:rFonts w:eastAsia="Calibri"/>
            <w:color w:val="0000FF"/>
            <w:sz w:val="24"/>
            <w:szCs w:val="24"/>
            <w:u w:val="single"/>
          </w:rPr>
          <w:t>Patient and Carer Race Equality Framework (PCREF),</w:t>
        </w:r>
      </w:hyperlink>
      <w:r w:rsidRPr="003D0609">
        <w:rPr>
          <w:rFonts w:eastAsia="Calibri"/>
          <w:color w:val="1F2527"/>
          <w:sz w:val="24"/>
          <w:szCs w:val="24"/>
        </w:rPr>
        <w:t xml:space="preserve"> is being piloted with a view to rolling out across England. Central to implementing PCREF will be understanding the negative perceptions of police among many ethnic minority communities, and therefore reducing police over-involvement in mental health services. All NHSE mental health services and innovations must also include </w:t>
      </w:r>
      <w:r w:rsidRPr="003D0609">
        <w:rPr>
          <w:rFonts w:eastAsia="Calibri"/>
          <w:color w:val="1F2527"/>
          <w:sz w:val="24"/>
          <w:szCs w:val="24"/>
        </w:rPr>
        <w:lastRenderedPageBreak/>
        <w:t>robust, ongoing evaluation and consultation as to the potential for discrimination against other minority groups, recognising the intersection of experiences and undertake Equality Impact Assessments as required.</w:t>
      </w:r>
    </w:p>
    <w:p w:rsidRPr="003D0609" w:rsidR="00F44688" w:rsidP="00F44688" w:rsidRDefault="00F44688" w14:paraId="075790BD" w14:textId="77777777">
      <w:pPr>
        <w:pStyle w:val="Standard"/>
        <w:spacing w:line="240" w:lineRule="auto"/>
        <w:ind w:left="992"/>
        <w:rPr>
          <w:rFonts w:eastAsia="Calibri"/>
          <w:sz w:val="24"/>
          <w:szCs w:val="24"/>
        </w:rPr>
      </w:pPr>
    </w:p>
    <w:p w:rsidRPr="003D0609" w:rsidR="00F44688" w:rsidP="00F44688" w:rsidRDefault="00F44688" w14:paraId="4558577C" w14:textId="77777777">
      <w:pPr>
        <w:pStyle w:val="Standard"/>
        <w:spacing w:line="240" w:lineRule="auto"/>
        <w:ind w:left="1069"/>
        <w:rPr>
          <w:rFonts w:eastAsia="Calibri"/>
          <w:color w:val="FF0000"/>
          <w:sz w:val="24"/>
          <w:szCs w:val="24"/>
        </w:rPr>
      </w:pPr>
    </w:p>
    <w:p w:rsidRPr="003D0609" w:rsidR="00F44688" w:rsidP="00F44688" w:rsidRDefault="00F44688" w14:paraId="69210C0E" w14:textId="77777777">
      <w:pPr>
        <w:pStyle w:val="Standard"/>
        <w:spacing w:line="240" w:lineRule="auto"/>
        <w:ind w:left="714" w:hanging="357"/>
        <w:rPr>
          <w:sz w:val="24"/>
          <w:szCs w:val="24"/>
        </w:rPr>
      </w:pPr>
      <w:r w:rsidRPr="003D0609">
        <w:rPr>
          <w:rFonts w:eastAsia="Calibri"/>
          <w:i/>
          <w:color w:val="202A30"/>
          <w:sz w:val="24"/>
          <w:szCs w:val="24"/>
        </w:rPr>
        <w:t>Use of punitive and exclusionary practices in mental health services</w:t>
      </w:r>
    </w:p>
    <w:p w:rsidRPr="003D0609" w:rsidR="00F44688" w:rsidP="00F44688" w:rsidRDefault="00F44688" w14:paraId="33D87763" w14:textId="77777777">
      <w:pPr>
        <w:pStyle w:val="Standard"/>
        <w:spacing w:line="240" w:lineRule="auto"/>
        <w:ind w:left="720" w:hanging="363"/>
        <w:rPr>
          <w:rFonts w:eastAsia="Calibri"/>
          <w:b/>
          <w:color w:val="202A30"/>
          <w:sz w:val="24"/>
          <w:szCs w:val="24"/>
        </w:rPr>
      </w:pPr>
    </w:p>
    <w:p w:rsidRPr="003D0609" w:rsidR="00F44688" w:rsidP="00F44688" w:rsidRDefault="00F44688" w14:paraId="1268E5F0" w14:textId="77777777">
      <w:pPr>
        <w:pStyle w:val="Standard"/>
        <w:numPr>
          <w:ilvl w:val="1"/>
          <w:numId w:val="21"/>
        </w:numPr>
        <w:spacing w:line="240" w:lineRule="auto"/>
        <w:rPr>
          <w:sz w:val="24"/>
          <w:szCs w:val="24"/>
        </w:rPr>
      </w:pPr>
      <w:r w:rsidRPr="003D0609">
        <w:rPr>
          <w:rFonts w:eastAsia="Calibri"/>
          <w:b/>
          <w:color w:val="202A30"/>
          <w:sz w:val="24"/>
          <w:szCs w:val="24"/>
        </w:rPr>
        <w:t>The use of coercion, sanctions (criminal or otherwise), withholding care and otherwise punitive approaches are entirely unacceptable in mental health care, and must stop.  So too the use of behavioural contracts for patients must cease.</w:t>
      </w:r>
    </w:p>
    <w:p w:rsidRPr="003D0609" w:rsidR="00F44688" w:rsidP="00F44688" w:rsidRDefault="00F44688" w14:paraId="5D49DAEA" w14:textId="77777777">
      <w:pPr>
        <w:pStyle w:val="Standard"/>
        <w:spacing w:line="240" w:lineRule="auto"/>
        <w:ind w:left="720" w:hanging="363"/>
        <w:rPr>
          <w:rFonts w:eastAsia="Calibri"/>
          <w:color w:val="202A30"/>
          <w:sz w:val="24"/>
          <w:szCs w:val="24"/>
        </w:rPr>
      </w:pPr>
    </w:p>
    <w:p w:rsidRPr="003D0609" w:rsidR="00F44688" w:rsidP="00F44688" w:rsidRDefault="00F44688" w14:paraId="75601BB8" w14:textId="77777777">
      <w:pPr>
        <w:pStyle w:val="Standard"/>
        <w:numPr>
          <w:ilvl w:val="1"/>
          <w:numId w:val="21"/>
        </w:numPr>
        <w:spacing w:line="240" w:lineRule="auto"/>
        <w:rPr>
          <w:sz w:val="24"/>
          <w:szCs w:val="24"/>
        </w:rPr>
      </w:pPr>
      <w:r w:rsidRPr="003D0609">
        <w:rPr>
          <w:rFonts w:eastAsia="Calibri"/>
          <w:color w:val="202A30"/>
          <w:sz w:val="24"/>
          <w:szCs w:val="24"/>
        </w:rPr>
        <w:t>It is apparent that it has become practice in some mental health services for mental health professionals to use coercive approaches. Coercion happens when force or threats are used to ‘persuade’ a patient to comply with what professionals want them to do. Coercive practices can - and often do - intersect with wider prejudices, oppression and discrimination.</w:t>
      </w:r>
    </w:p>
    <w:p w:rsidRPr="003D0609" w:rsidR="00F44688" w:rsidP="00F44688" w:rsidRDefault="00F44688" w14:paraId="03146473" w14:textId="77777777">
      <w:pPr>
        <w:pStyle w:val="Standard"/>
        <w:spacing w:line="240" w:lineRule="auto"/>
        <w:ind w:left="1069"/>
        <w:rPr>
          <w:rFonts w:eastAsia="Calibri"/>
          <w:color w:val="202A30"/>
          <w:sz w:val="24"/>
          <w:szCs w:val="24"/>
        </w:rPr>
      </w:pPr>
    </w:p>
    <w:p w:rsidRPr="003D0609" w:rsidR="00F44688" w:rsidP="00F44688" w:rsidRDefault="00F44688" w14:paraId="405E33F8" w14:textId="77777777">
      <w:pPr>
        <w:pStyle w:val="Standard"/>
        <w:numPr>
          <w:ilvl w:val="1"/>
          <w:numId w:val="21"/>
        </w:numPr>
        <w:spacing w:line="240" w:lineRule="auto"/>
        <w:rPr>
          <w:sz w:val="24"/>
          <w:szCs w:val="24"/>
        </w:rPr>
      </w:pPr>
      <w:r w:rsidRPr="003D0609">
        <w:rPr>
          <w:rFonts w:eastAsia="Calibri"/>
          <w:color w:val="202A30"/>
          <w:sz w:val="24"/>
          <w:szCs w:val="24"/>
        </w:rPr>
        <w:t>It is possible for professionals to adopt coercive practices while working from the perspective that they are doing so in the best interests of the patient. Coercion does not need to be presented in a forceful or threatening manner; it is often the case that professionals may adopt seemingly ‘kind’ language while practising in a manner that is coercive.</w:t>
      </w:r>
    </w:p>
    <w:p w:rsidRPr="003D0609" w:rsidR="00F44688" w:rsidP="00F44688" w:rsidRDefault="00F44688" w14:paraId="78FC80AB" w14:textId="77777777">
      <w:pPr>
        <w:pStyle w:val="Standard"/>
        <w:spacing w:line="240" w:lineRule="auto"/>
        <w:ind w:left="720"/>
        <w:rPr>
          <w:rFonts w:eastAsia="Calibri"/>
          <w:color w:val="202A30"/>
          <w:sz w:val="24"/>
          <w:szCs w:val="24"/>
        </w:rPr>
      </w:pPr>
    </w:p>
    <w:p w:rsidRPr="003D0609" w:rsidR="00F44688" w:rsidP="00F44688" w:rsidRDefault="00F44688" w14:paraId="09E10D38" w14:textId="77777777">
      <w:pPr>
        <w:pStyle w:val="Standard"/>
        <w:numPr>
          <w:ilvl w:val="1"/>
          <w:numId w:val="21"/>
        </w:numPr>
        <w:spacing w:line="240" w:lineRule="auto"/>
        <w:rPr>
          <w:sz w:val="24"/>
          <w:szCs w:val="24"/>
        </w:rPr>
      </w:pPr>
      <w:r w:rsidRPr="003D0609">
        <w:rPr>
          <w:rFonts w:eastAsia="Calibri"/>
          <w:color w:val="202A30"/>
          <w:sz w:val="24"/>
          <w:szCs w:val="24"/>
        </w:rPr>
        <w:t>There is an inherent power imbalance between patients and healthcare professionals. This makes coercion possible at any point in a patient’s care, but becomes ever more distinct and dangerous when sanctions, behavioural contracts and otherwise punitive approaches are also used. It should be noted that the threat of sanctions is a coercive practice no matter how it is presented.</w:t>
      </w:r>
    </w:p>
    <w:p w:rsidRPr="003D0609" w:rsidR="00F44688" w:rsidP="00F44688" w:rsidRDefault="00F44688" w14:paraId="19C4E2CE" w14:textId="77777777">
      <w:pPr>
        <w:pStyle w:val="Standard"/>
        <w:spacing w:line="240" w:lineRule="auto"/>
        <w:ind w:left="1069"/>
        <w:rPr>
          <w:rFonts w:eastAsia="Calibri"/>
          <w:color w:val="202A30"/>
          <w:sz w:val="24"/>
          <w:szCs w:val="24"/>
        </w:rPr>
      </w:pPr>
    </w:p>
    <w:p w:rsidRPr="003D0609" w:rsidR="00F44688" w:rsidP="00F44688" w:rsidRDefault="00F44688" w14:paraId="313DBAED" w14:textId="77777777">
      <w:pPr>
        <w:pStyle w:val="Standard"/>
        <w:numPr>
          <w:ilvl w:val="1"/>
          <w:numId w:val="21"/>
        </w:numPr>
        <w:spacing w:line="240" w:lineRule="auto"/>
        <w:rPr>
          <w:sz w:val="24"/>
          <w:szCs w:val="24"/>
        </w:rPr>
      </w:pPr>
      <w:r w:rsidRPr="003D0609">
        <w:rPr>
          <w:rFonts w:eastAsia="Calibri"/>
          <w:color w:val="202A30"/>
          <w:sz w:val="24"/>
          <w:szCs w:val="24"/>
        </w:rPr>
        <w:t>Examples of practices that appear to have spread within mental health services include criminal and non-criminal sanctions, which are unlikely to help people and which may actively contribute to further harm or loss of life. These can include, but are not limited to:</w:t>
      </w:r>
    </w:p>
    <w:p w:rsidRPr="003D0609" w:rsidR="00F44688" w:rsidP="00F44688" w:rsidRDefault="00F44688" w14:paraId="2838D184" w14:textId="77777777">
      <w:pPr>
        <w:pStyle w:val="Standard"/>
        <w:spacing w:line="240" w:lineRule="auto"/>
        <w:ind w:left="1069"/>
        <w:rPr>
          <w:rFonts w:eastAsia="Calibri"/>
          <w:color w:val="202A30"/>
          <w:sz w:val="24"/>
          <w:szCs w:val="24"/>
        </w:rPr>
      </w:pPr>
    </w:p>
    <w:p w:rsidRPr="003D0609" w:rsidR="00F44688" w:rsidP="00F44688" w:rsidRDefault="00F44688" w14:paraId="26CA905E" w14:textId="77777777">
      <w:pPr>
        <w:pStyle w:val="Standard"/>
        <w:numPr>
          <w:ilvl w:val="0"/>
          <w:numId w:val="31"/>
        </w:numPr>
        <w:spacing w:line="259" w:lineRule="auto"/>
        <w:ind w:left="1429"/>
        <w:rPr>
          <w:sz w:val="24"/>
          <w:szCs w:val="24"/>
        </w:rPr>
      </w:pPr>
      <w:r w:rsidRPr="003D0609">
        <w:rPr>
          <w:rFonts w:eastAsia="Calibri"/>
          <w:b/>
          <w:color w:val="202A30"/>
          <w:sz w:val="24"/>
          <w:szCs w:val="24"/>
        </w:rPr>
        <w:t>behavioural contracts or similar:</w:t>
      </w:r>
      <w:r w:rsidRPr="003D0609">
        <w:rPr>
          <w:rFonts w:eastAsia="Calibri"/>
          <w:color w:val="202A30"/>
          <w:sz w:val="24"/>
          <w:szCs w:val="24"/>
        </w:rPr>
        <w:t xml:space="preserve"> making patients sign contracts about how they will behave (for example with threat of removing access to services if they do not comply) and instructions to partners (eg A&amp;E, ambulance) to refuse to provide care;</w:t>
      </w:r>
    </w:p>
    <w:p w:rsidRPr="003D0609" w:rsidR="00F44688" w:rsidP="00F44688" w:rsidRDefault="00F44688" w14:paraId="441130B4" w14:textId="77777777">
      <w:pPr>
        <w:pStyle w:val="Standard"/>
        <w:spacing w:line="240" w:lineRule="auto"/>
        <w:ind w:left="1429"/>
        <w:rPr>
          <w:rFonts w:eastAsia="Calibri"/>
          <w:color w:val="202A30"/>
          <w:sz w:val="24"/>
          <w:szCs w:val="24"/>
        </w:rPr>
      </w:pPr>
    </w:p>
    <w:p w:rsidRPr="003D0609" w:rsidR="00F44688" w:rsidP="00F44688" w:rsidRDefault="00F44688" w14:paraId="628638F6" w14:textId="77777777">
      <w:pPr>
        <w:pStyle w:val="Standard"/>
        <w:numPr>
          <w:ilvl w:val="0"/>
          <w:numId w:val="31"/>
        </w:numPr>
        <w:spacing w:line="259" w:lineRule="auto"/>
        <w:ind w:left="1429"/>
        <w:rPr>
          <w:sz w:val="24"/>
          <w:szCs w:val="24"/>
        </w:rPr>
      </w:pPr>
      <w:r w:rsidRPr="003D0609">
        <w:rPr>
          <w:rFonts w:eastAsia="Calibri"/>
          <w:color w:val="202A30"/>
          <w:sz w:val="24"/>
          <w:szCs w:val="24"/>
        </w:rPr>
        <w:t xml:space="preserve">even if not through formal contracts, the </w:t>
      </w:r>
      <w:r w:rsidRPr="003D0609">
        <w:rPr>
          <w:rFonts w:eastAsia="Calibri"/>
          <w:b/>
          <w:color w:val="202A30"/>
          <w:sz w:val="24"/>
          <w:szCs w:val="24"/>
        </w:rPr>
        <w:t>threat of withholding or withdrawing services</w:t>
      </w:r>
      <w:r w:rsidRPr="003D0609">
        <w:rPr>
          <w:rFonts w:eastAsia="Calibri"/>
          <w:color w:val="202A30"/>
          <w:sz w:val="24"/>
          <w:szCs w:val="24"/>
        </w:rPr>
        <w:t xml:space="preserve"> as a deterrent, or more broadly to elicit desired behaviour or compliance; for example discharging patients from services (or imposing periods of isolation) after they have self-harmed; withholding anaesthetic and/or pain relief in treatment for self-harm, or withholding referrals for specialist services. This also includes anticipatory care plans which instruct mental health staff or other </w:t>
      </w:r>
      <w:r w:rsidRPr="003D0609">
        <w:rPr>
          <w:rFonts w:eastAsia="Calibri"/>
          <w:color w:val="202A30"/>
          <w:sz w:val="24"/>
          <w:szCs w:val="24"/>
        </w:rPr>
        <w:lastRenderedPageBreak/>
        <w:t>agencies not to see a patient during psychiatric or medical emergencies;</w:t>
      </w:r>
    </w:p>
    <w:p w:rsidRPr="003D0609" w:rsidR="00F44688" w:rsidP="00F44688" w:rsidRDefault="00F44688" w14:paraId="524431D3" w14:textId="77777777">
      <w:pPr>
        <w:pStyle w:val="Standard"/>
        <w:spacing w:line="259" w:lineRule="auto"/>
        <w:ind w:left="1429"/>
        <w:rPr>
          <w:rFonts w:eastAsia="Calibri"/>
          <w:color w:val="202A30"/>
          <w:sz w:val="24"/>
          <w:szCs w:val="24"/>
        </w:rPr>
      </w:pPr>
    </w:p>
    <w:p w:rsidRPr="003D0609" w:rsidR="00F44688" w:rsidP="00F44688" w:rsidRDefault="00F44688" w14:paraId="1D383A2E" w14:textId="77777777">
      <w:pPr>
        <w:pStyle w:val="Standard"/>
        <w:numPr>
          <w:ilvl w:val="0"/>
          <w:numId w:val="31"/>
        </w:numPr>
        <w:spacing w:line="259" w:lineRule="auto"/>
        <w:ind w:left="1429"/>
        <w:rPr>
          <w:sz w:val="24"/>
          <w:szCs w:val="24"/>
        </w:rPr>
      </w:pPr>
      <w:r w:rsidRPr="003D0609">
        <w:rPr>
          <w:rFonts w:eastAsia="Calibri"/>
          <w:b/>
          <w:color w:val="202A30"/>
          <w:sz w:val="24"/>
          <w:szCs w:val="24"/>
        </w:rPr>
        <w:t>criminal sanctions</w:t>
      </w:r>
      <w:r w:rsidRPr="003D0609">
        <w:rPr>
          <w:rFonts w:eastAsia="Calibri"/>
          <w:color w:val="202A30"/>
          <w:sz w:val="24"/>
          <w:szCs w:val="24"/>
        </w:rPr>
        <w:t xml:space="preserve"> (e.g. community protection orders, behaviour orders, bail conditions, arrests, charges, cautions, prosecutions or imprisonment) applied in response to people presenting to health services, or deemed to be doing so, regularly.</w:t>
      </w:r>
    </w:p>
    <w:p w:rsidRPr="003D0609" w:rsidR="00F44688" w:rsidP="00F44688" w:rsidRDefault="00F44688" w14:paraId="111CB7FA" w14:textId="77777777">
      <w:pPr>
        <w:pStyle w:val="Standard"/>
        <w:spacing w:line="240" w:lineRule="auto"/>
        <w:rPr>
          <w:rFonts w:eastAsia="Calibri"/>
          <w:color w:val="202A30"/>
          <w:sz w:val="24"/>
          <w:szCs w:val="24"/>
        </w:rPr>
      </w:pPr>
    </w:p>
    <w:p w:rsidRPr="003D0609" w:rsidR="00F44688" w:rsidP="00F44688" w:rsidRDefault="00F44688" w14:paraId="15CAAD51" w14:textId="77777777">
      <w:pPr>
        <w:pStyle w:val="Standard"/>
        <w:spacing w:line="240" w:lineRule="auto"/>
        <w:ind w:left="1069"/>
        <w:rPr>
          <w:rFonts w:eastAsia="Calibri"/>
          <w:color w:val="202A30"/>
          <w:sz w:val="24"/>
          <w:szCs w:val="24"/>
        </w:rPr>
      </w:pPr>
    </w:p>
    <w:p w:rsidRPr="003D0609" w:rsidR="00F44688" w:rsidP="00F44688" w:rsidRDefault="00F44688" w14:paraId="1B67B872" w14:textId="77777777">
      <w:pPr>
        <w:pStyle w:val="Standard"/>
        <w:numPr>
          <w:ilvl w:val="1"/>
          <w:numId w:val="21"/>
        </w:numPr>
        <w:spacing w:line="240" w:lineRule="auto"/>
        <w:rPr>
          <w:sz w:val="24"/>
          <w:szCs w:val="24"/>
        </w:rPr>
      </w:pPr>
      <w:r w:rsidRPr="003D0609">
        <w:rPr>
          <w:rFonts w:eastAsia="Calibri"/>
          <w:color w:val="202A30"/>
          <w:sz w:val="24"/>
          <w:szCs w:val="24"/>
        </w:rPr>
        <w:t>Many people accessing mental health services have experienced some form of trauma in their lives. For these individuals, threatening and coercive behaviour - particularly from someone in a position of power and responsibility - is likely to be re-traumatising. It must therefore be understood that to respond to a service user who is a survivor of past trauma with behaviour contracts, threats of criminal sanctions or withdrawing care and support as a punishment, is to re-traumatise the person and is a form of iatrogenic harm.</w:t>
      </w:r>
    </w:p>
    <w:p w:rsidRPr="003D0609" w:rsidR="00F44688" w:rsidP="00F44688" w:rsidRDefault="00F44688" w14:paraId="751BB3D8" w14:textId="77777777">
      <w:pPr>
        <w:pStyle w:val="Standard"/>
        <w:spacing w:line="240" w:lineRule="auto"/>
        <w:ind w:left="992"/>
        <w:rPr>
          <w:rFonts w:eastAsia="Calibri"/>
          <w:color w:val="202A30"/>
          <w:sz w:val="24"/>
          <w:szCs w:val="24"/>
        </w:rPr>
      </w:pPr>
    </w:p>
    <w:p w:rsidRPr="003D0609" w:rsidR="00F44688" w:rsidP="00F44688" w:rsidRDefault="00F44688" w14:paraId="42CF5BC8" w14:textId="77777777">
      <w:pPr>
        <w:pStyle w:val="Standard"/>
        <w:numPr>
          <w:ilvl w:val="1"/>
          <w:numId w:val="21"/>
        </w:numPr>
        <w:spacing w:line="240" w:lineRule="auto"/>
        <w:rPr>
          <w:sz w:val="24"/>
          <w:szCs w:val="24"/>
        </w:rPr>
      </w:pPr>
      <w:r w:rsidRPr="003D0609">
        <w:rPr>
          <w:rFonts w:eastAsia="Calibri"/>
          <w:color w:val="202A30"/>
          <w:sz w:val="24"/>
          <w:szCs w:val="24"/>
        </w:rPr>
        <w:t xml:space="preserve">While there is no data to show how long such practices have been in place or how widespread they are, service users and carers have been speaking out about similar experiences, within and beyond SIM teams, for decades. </w:t>
      </w:r>
      <w:r w:rsidRPr="003D0609">
        <w:rPr>
          <w:rFonts w:eastAsia="Calibri"/>
          <w:b/>
          <w:color w:val="202A30"/>
          <w:sz w:val="24"/>
          <w:szCs w:val="24"/>
        </w:rPr>
        <w:t>These practices do not have any evidence base and are likely to be actively harmful and traumatising, and may contribute to loss of life. They are not acceptable under any circumstances.</w:t>
      </w:r>
    </w:p>
    <w:p w:rsidRPr="003D0609" w:rsidR="00F44688" w:rsidP="00F44688" w:rsidRDefault="00F44688" w14:paraId="2800DA4E" w14:textId="77777777">
      <w:pPr>
        <w:pStyle w:val="Standard"/>
        <w:spacing w:line="240" w:lineRule="auto"/>
        <w:ind w:left="992"/>
        <w:rPr>
          <w:rFonts w:eastAsia="Calibri"/>
          <w:b/>
          <w:color w:val="202A30"/>
          <w:sz w:val="24"/>
          <w:szCs w:val="24"/>
        </w:rPr>
      </w:pPr>
    </w:p>
    <w:p w:rsidRPr="003D0609" w:rsidR="00F44688" w:rsidP="00F44688" w:rsidRDefault="00F44688" w14:paraId="43C3A339" w14:textId="1EBD11DD">
      <w:pPr>
        <w:pStyle w:val="Standard"/>
        <w:numPr>
          <w:ilvl w:val="1"/>
          <w:numId w:val="21"/>
        </w:numPr>
        <w:spacing w:line="240" w:lineRule="auto"/>
        <w:rPr>
          <w:sz w:val="24"/>
          <w:szCs w:val="24"/>
        </w:rPr>
      </w:pPr>
      <w:r w:rsidRPr="003D0609">
        <w:rPr>
          <w:rFonts w:eastAsia="Calibri"/>
          <w:color w:val="202A30"/>
          <w:sz w:val="24"/>
          <w:szCs w:val="24"/>
        </w:rPr>
        <w:t>The reviews showed that many Trusts relied on cost savings and reductions in service utilisation as measurements of how effective services were without including patient experience and outcomes. Reduced service use was used to indicate an improvement in the patient’s health/wellbeing.  However, it must be acknowledged that reduced service uses could be a result of coercion or the withholding of services. In this context reduced service use could therefore indicate poorer care for people who might otherwise have received more intensive support. It should be noted that service demand is likely to fluctuate over time, even when patients are not receiving any interventions and therefore, this measure alone does not indicate the effectiveness of an intervention.</w:t>
      </w:r>
    </w:p>
    <w:p w:rsidRPr="003D0609" w:rsidR="00F44688" w:rsidP="00F44688" w:rsidRDefault="00F44688" w14:paraId="4359A716" w14:textId="77777777">
      <w:pPr>
        <w:pStyle w:val="Standard"/>
        <w:spacing w:line="240" w:lineRule="auto"/>
        <w:rPr>
          <w:rFonts w:eastAsia="Calibri"/>
          <w:color w:val="202A30"/>
          <w:sz w:val="24"/>
          <w:szCs w:val="24"/>
        </w:rPr>
      </w:pPr>
    </w:p>
    <w:p w:rsidRPr="003D0609" w:rsidR="00F44688" w:rsidP="00F44688" w:rsidRDefault="00F44688" w14:paraId="616BC79D" w14:textId="77777777">
      <w:pPr>
        <w:pStyle w:val="Standard"/>
        <w:spacing w:line="240" w:lineRule="auto"/>
        <w:rPr>
          <w:sz w:val="24"/>
          <w:szCs w:val="24"/>
        </w:rPr>
      </w:pPr>
      <w:r w:rsidRPr="003D0609">
        <w:rPr>
          <w:rFonts w:eastAsia="Calibri"/>
          <w:i/>
          <w:color w:val="202A30"/>
          <w:sz w:val="24"/>
          <w:szCs w:val="24"/>
        </w:rPr>
        <w:t>NICE self-harm guidelines</w:t>
      </w:r>
    </w:p>
    <w:p w:rsidRPr="003D0609" w:rsidR="00F44688" w:rsidP="00F44688" w:rsidRDefault="00F44688" w14:paraId="7ED5BCF4" w14:textId="77777777">
      <w:pPr>
        <w:pStyle w:val="Standard"/>
        <w:spacing w:line="240" w:lineRule="auto"/>
        <w:rPr>
          <w:rFonts w:eastAsia="Calibri"/>
          <w:b/>
          <w:color w:val="202A30"/>
          <w:sz w:val="24"/>
          <w:szCs w:val="24"/>
        </w:rPr>
      </w:pPr>
    </w:p>
    <w:p w:rsidRPr="003D0609" w:rsidR="00F44688" w:rsidP="00F44688" w:rsidRDefault="00F44688" w14:paraId="68BEE48F" w14:textId="77777777">
      <w:pPr>
        <w:pStyle w:val="Standard"/>
        <w:numPr>
          <w:ilvl w:val="1"/>
          <w:numId w:val="21"/>
        </w:numPr>
        <w:spacing w:line="240" w:lineRule="auto"/>
        <w:rPr>
          <w:sz w:val="24"/>
          <w:szCs w:val="24"/>
        </w:rPr>
      </w:pPr>
      <w:r w:rsidRPr="003D0609">
        <w:rPr>
          <w:rFonts w:eastAsia="Calibri"/>
          <w:color w:val="202A30"/>
          <w:sz w:val="24"/>
          <w:szCs w:val="24"/>
        </w:rPr>
        <w:t>In September 2022 NICE published an update to its guideline on ‘</w:t>
      </w:r>
      <w:hyperlink w:history="1" r:id="rId20">
        <w:r w:rsidRPr="003D0609">
          <w:rPr>
            <w:rFonts w:eastAsia="Calibri"/>
            <w:color w:val="1155CC"/>
            <w:sz w:val="24"/>
            <w:szCs w:val="24"/>
            <w:u w:val="single"/>
          </w:rPr>
          <w:t>Self harm: assessment, management and preventing recurrence</w:t>
        </w:r>
      </w:hyperlink>
      <w:r w:rsidRPr="003D0609">
        <w:rPr>
          <w:rFonts w:eastAsia="Calibri"/>
          <w:color w:val="202A30"/>
          <w:sz w:val="24"/>
          <w:szCs w:val="24"/>
        </w:rPr>
        <w:t>’. This states:</w:t>
      </w:r>
    </w:p>
    <w:p w:rsidRPr="003D0609" w:rsidR="00F44688" w:rsidP="00F44688" w:rsidRDefault="00F44688" w14:paraId="7E532EF7" w14:textId="77777777">
      <w:pPr>
        <w:pStyle w:val="Standard"/>
        <w:spacing w:line="240" w:lineRule="auto"/>
        <w:ind w:left="1069"/>
        <w:rPr>
          <w:rFonts w:eastAsia="Calibri"/>
          <w:color w:val="202A30"/>
          <w:sz w:val="24"/>
          <w:szCs w:val="24"/>
        </w:rPr>
      </w:pPr>
    </w:p>
    <w:p w:rsidRPr="003D0609" w:rsidR="00F44688" w:rsidP="00F44688" w:rsidRDefault="00F44688" w14:paraId="583DC4F2" w14:textId="77777777">
      <w:pPr>
        <w:pStyle w:val="Standard"/>
        <w:spacing w:line="240" w:lineRule="auto"/>
        <w:ind w:left="1069"/>
        <w:rPr>
          <w:sz w:val="24"/>
          <w:szCs w:val="24"/>
        </w:rPr>
      </w:pPr>
      <w:r w:rsidRPr="003D0609">
        <w:rPr>
          <w:rFonts w:eastAsia="Calibri"/>
          <w:b/>
          <w:i/>
          <w:color w:val="202A30"/>
          <w:sz w:val="24"/>
          <w:szCs w:val="24"/>
        </w:rPr>
        <w:t>“Do not use aversive treatment, punitive approaches or criminal justice approaches such as community protection notices, criminal behaviour orders or prosecution for high service use as an intervention for frequent self-harm episodes.”</w:t>
      </w:r>
    </w:p>
    <w:p w:rsidRPr="003D0609" w:rsidR="00F44688" w:rsidP="00F44688" w:rsidRDefault="00F44688" w14:paraId="54B964A2" w14:textId="77777777">
      <w:pPr>
        <w:pStyle w:val="Standard"/>
        <w:spacing w:line="240" w:lineRule="auto"/>
        <w:rPr>
          <w:rFonts w:eastAsia="Calibri"/>
          <w:color w:val="202A30"/>
          <w:sz w:val="24"/>
          <w:szCs w:val="24"/>
        </w:rPr>
      </w:pPr>
    </w:p>
    <w:p w:rsidRPr="003D0609" w:rsidR="00F44688" w:rsidP="00F44688" w:rsidRDefault="00F44688" w14:paraId="67568A31" w14:textId="77777777">
      <w:pPr>
        <w:pStyle w:val="Standard"/>
        <w:numPr>
          <w:ilvl w:val="1"/>
          <w:numId w:val="21"/>
        </w:numPr>
        <w:spacing w:line="240" w:lineRule="auto"/>
        <w:rPr>
          <w:sz w:val="24"/>
          <w:szCs w:val="24"/>
        </w:rPr>
      </w:pPr>
      <w:r w:rsidRPr="003D0609">
        <w:rPr>
          <w:rFonts w:eastAsia="Calibri"/>
          <w:color w:val="202A30"/>
          <w:sz w:val="24"/>
          <w:szCs w:val="24"/>
        </w:rPr>
        <w:lastRenderedPageBreak/>
        <w:t>It further states in the evidence review that the NICE Committee ‘</w:t>
      </w:r>
      <w:r w:rsidRPr="003D0609">
        <w:rPr>
          <w:rFonts w:eastAsia="Calibri"/>
          <w:b/>
          <w:i/>
          <w:color w:val="202A30"/>
          <w:sz w:val="24"/>
          <w:szCs w:val="24"/>
        </w:rPr>
        <w:t>agreed that punitive or aversive approaches should not be used, based on the knowledge that such approaches are considered malpractice and often have harmful effects on people who have self-harmed, potentially leading to increased distress and risk of repeat self-harm or suicide’</w:t>
      </w:r>
      <w:r w:rsidRPr="003D0609">
        <w:rPr>
          <w:rFonts w:eastAsia="Calibri"/>
          <w:color w:val="202A30"/>
          <w:sz w:val="24"/>
          <w:szCs w:val="24"/>
        </w:rPr>
        <w:t>.</w:t>
      </w:r>
    </w:p>
    <w:p w:rsidRPr="003D0609" w:rsidR="00F44688" w:rsidP="00F44688" w:rsidRDefault="00F44688" w14:paraId="7E0076DA" w14:textId="77777777">
      <w:pPr>
        <w:pStyle w:val="Standard"/>
        <w:spacing w:line="240" w:lineRule="auto"/>
        <w:rPr>
          <w:rFonts w:eastAsia="Calibri"/>
          <w:color w:val="202A30"/>
          <w:sz w:val="24"/>
          <w:szCs w:val="24"/>
        </w:rPr>
      </w:pPr>
    </w:p>
    <w:p w:rsidRPr="003D0609" w:rsidR="00F44688" w:rsidP="00F44688" w:rsidRDefault="00F44688" w14:paraId="72DC8F77" w14:textId="77777777">
      <w:pPr>
        <w:pStyle w:val="Standard"/>
        <w:numPr>
          <w:ilvl w:val="1"/>
          <w:numId w:val="21"/>
        </w:numPr>
        <w:spacing w:line="240" w:lineRule="auto"/>
        <w:rPr>
          <w:sz w:val="24"/>
          <w:szCs w:val="24"/>
        </w:rPr>
      </w:pPr>
      <w:r w:rsidRPr="003D0609">
        <w:rPr>
          <w:rFonts w:eastAsia="Calibri"/>
          <w:color w:val="202A30"/>
          <w:sz w:val="24"/>
          <w:szCs w:val="24"/>
        </w:rPr>
        <w:t xml:space="preserve">NICE guidelines represent consensus on best practice, supported by research and agreed by a committee (with lived-experience representation) and stakeholders. Clinicians have a responsibility to take NICE guidance fully into account along with the patient’s individual needs and wishes; local commissioners have a responsibility to enable adherence to NICE guidance, within the context of their requirements to eliminate unlawful discrimination and reduce health inequalities. Organisations who do not put guidance into practice because they disagree with the recommendation </w:t>
      </w:r>
      <w:hyperlink w:history="1" r:id="rId21">
        <w:r w:rsidRPr="003D0609">
          <w:rPr>
            <w:rFonts w:eastAsia="Calibri"/>
            <w:color w:val="1155CC"/>
            <w:sz w:val="24"/>
            <w:szCs w:val="24"/>
            <w:u w:val="single"/>
          </w:rPr>
          <w:t xml:space="preserve">could be open to legal challenge. </w:t>
        </w:r>
      </w:hyperlink>
    </w:p>
    <w:p w:rsidRPr="003D0609" w:rsidR="00F44688" w:rsidP="00347223" w:rsidRDefault="00F44688" w14:paraId="3BCE3D2E" w14:textId="77777777">
      <w:pPr>
        <w:pStyle w:val="Standard"/>
        <w:spacing w:line="240" w:lineRule="auto"/>
        <w:rPr>
          <w:rFonts w:eastAsia="Calibri"/>
          <w:color w:val="202A30"/>
          <w:sz w:val="24"/>
          <w:szCs w:val="24"/>
        </w:rPr>
      </w:pPr>
    </w:p>
    <w:p w:rsidRPr="003D0609" w:rsidR="00F44688" w:rsidP="00F44688" w:rsidRDefault="00F44688" w14:paraId="720DDAE2" w14:textId="77777777">
      <w:pPr>
        <w:pStyle w:val="Standard"/>
        <w:numPr>
          <w:ilvl w:val="1"/>
          <w:numId w:val="21"/>
        </w:numPr>
        <w:spacing w:line="240" w:lineRule="auto"/>
        <w:rPr>
          <w:sz w:val="24"/>
          <w:szCs w:val="24"/>
        </w:rPr>
      </w:pPr>
      <w:r w:rsidRPr="003D0609">
        <w:rPr>
          <w:rFonts w:eastAsia="Calibri"/>
          <w:color w:val="202A30"/>
          <w:sz w:val="24"/>
          <w:szCs w:val="24"/>
        </w:rPr>
        <w:t>NHSE supports the NICE Committee’s assessment that the use of punitive and criminal justice approaches towards people who are in distress amounts to malpractice. NHSE’s national policy position is that these practices are not acceptable under any circumstances. Not only are they without an evidence base, they are ethically and morally wrong and represent actively dangerous care.</w:t>
      </w:r>
    </w:p>
    <w:p w:rsidRPr="003D0609" w:rsidR="00F44688" w:rsidP="00F44688" w:rsidRDefault="00F44688" w14:paraId="189313C1" w14:textId="77777777">
      <w:pPr>
        <w:pStyle w:val="Standard"/>
        <w:spacing w:line="240" w:lineRule="auto"/>
        <w:ind w:left="1069"/>
        <w:rPr>
          <w:rFonts w:eastAsia="Calibri"/>
          <w:color w:val="202A30"/>
          <w:sz w:val="24"/>
          <w:szCs w:val="24"/>
        </w:rPr>
      </w:pPr>
    </w:p>
    <w:p w:rsidRPr="003D0609" w:rsidR="00F44688" w:rsidP="00F44688" w:rsidRDefault="00F44688" w14:paraId="5D698C22" w14:textId="77777777">
      <w:pPr>
        <w:pStyle w:val="Standard"/>
        <w:numPr>
          <w:ilvl w:val="1"/>
          <w:numId w:val="21"/>
        </w:numPr>
        <w:spacing w:line="240" w:lineRule="auto"/>
        <w:rPr>
          <w:sz w:val="24"/>
          <w:szCs w:val="24"/>
        </w:rPr>
      </w:pPr>
      <w:r w:rsidRPr="003D0609">
        <w:rPr>
          <w:rFonts w:eastAsia="Calibri"/>
          <w:color w:val="202A30"/>
          <w:sz w:val="24"/>
          <w:szCs w:val="24"/>
        </w:rPr>
        <w:t>All mental health Trusts must now establish whether such practices are a part of local clinical care as a matter of urgency, alongside patients and staff. Where necessary Trusts must work with clinical teams to end such practices with immediate effect.</w:t>
      </w:r>
    </w:p>
    <w:p w:rsidRPr="003D0609" w:rsidR="00F44688" w:rsidP="00F44688" w:rsidRDefault="00F44688" w14:paraId="3531D6F5" w14:textId="77777777">
      <w:pPr>
        <w:pStyle w:val="Standard"/>
        <w:spacing w:after="200" w:line="240" w:lineRule="auto"/>
        <w:ind w:left="720" w:hanging="363"/>
        <w:rPr>
          <w:color w:val="202A30"/>
          <w:sz w:val="24"/>
          <w:szCs w:val="24"/>
        </w:rPr>
      </w:pPr>
    </w:p>
    <w:p w:rsidRPr="003D0609" w:rsidR="00F44688" w:rsidP="00F44688" w:rsidRDefault="00F44688" w14:paraId="54105057" w14:textId="77777777">
      <w:pPr>
        <w:pStyle w:val="Standard"/>
        <w:shd w:val="clear" w:color="auto" w:fill="FFFFFF"/>
        <w:spacing w:line="240" w:lineRule="auto"/>
        <w:ind w:left="283" w:hanging="283"/>
        <w:jc w:val="both"/>
        <w:rPr>
          <w:sz w:val="24"/>
          <w:szCs w:val="24"/>
        </w:rPr>
      </w:pPr>
      <w:r w:rsidRPr="003D0609">
        <w:rPr>
          <w:rFonts w:eastAsia="Calibri"/>
          <w:i/>
          <w:color w:val="202A30"/>
          <w:sz w:val="24"/>
          <w:szCs w:val="24"/>
        </w:rPr>
        <w:t>Discrimination and negative attitudes to self-harm and suicidality in emergency services and mental health care</w:t>
      </w:r>
    </w:p>
    <w:p w:rsidRPr="003D0609" w:rsidR="00F44688" w:rsidP="00F44688" w:rsidRDefault="00F44688" w14:paraId="10E7038F" w14:textId="7356B998">
      <w:pPr>
        <w:pStyle w:val="Standard"/>
        <w:numPr>
          <w:ilvl w:val="1"/>
          <w:numId w:val="21"/>
        </w:numPr>
        <w:spacing w:line="240" w:lineRule="auto"/>
        <w:rPr>
          <w:sz w:val="24"/>
          <w:szCs w:val="24"/>
        </w:rPr>
      </w:pPr>
      <w:r w:rsidRPr="003D0609">
        <w:rPr>
          <w:rFonts w:eastAsia="Calibri"/>
          <w:color w:val="202A30"/>
          <w:sz w:val="24"/>
          <w:szCs w:val="24"/>
        </w:rPr>
        <w:t>It has been observed within and beyond the SIM model that many patients are labelled by professionals as ‘manipulative’ and ‘attention seeking’ or similar, with these phrases even being written about people on their health and care records. Such discrimination and unfounded prejudices do not have any place in compassionate, equitable and professional healthcare. Furthermore, mental illnesses are formally recognised in the Equality Act (2010), to use derogatory terms to describe someone’s mental health need (which is classed as a disability) could amount to a breach of the Equality Act.</w:t>
      </w:r>
    </w:p>
    <w:p w:rsidRPr="003D0609" w:rsidR="00F44688" w:rsidP="00F44688" w:rsidRDefault="00F44688" w14:paraId="09803249" w14:textId="77777777">
      <w:pPr>
        <w:pStyle w:val="Standard"/>
        <w:spacing w:line="240" w:lineRule="auto"/>
        <w:ind w:left="1080" w:hanging="363"/>
        <w:rPr>
          <w:rFonts w:eastAsia="Calibri"/>
          <w:color w:val="202A30"/>
          <w:sz w:val="24"/>
          <w:szCs w:val="24"/>
        </w:rPr>
      </w:pPr>
    </w:p>
    <w:p w:rsidRPr="003D0609" w:rsidR="00F44688" w:rsidP="00F44688" w:rsidRDefault="00F44688" w14:paraId="1615C9E1" w14:textId="1667BBAB">
      <w:pPr>
        <w:pStyle w:val="Standard"/>
        <w:numPr>
          <w:ilvl w:val="1"/>
          <w:numId w:val="21"/>
        </w:numPr>
        <w:spacing w:line="240" w:lineRule="auto"/>
        <w:rPr>
          <w:sz w:val="24"/>
          <w:szCs w:val="24"/>
        </w:rPr>
      </w:pPr>
      <w:r w:rsidRPr="003D0609">
        <w:rPr>
          <w:rFonts w:eastAsia="Calibri"/>
          <w:color w:val="202A30"/>
          <w:sz w:val="24"/>
          <w:szCs w:val="24"/>
        </w:rPr>
        <w:t xml:space="preserve">The SIM model appears to be predicated on discriminatory and entirely un-evidenced beliefs regarding people with complex mental illnesses and ‘high intensity needs’. Literature from SIM’s operating manuals openly used such language. The fact that the SIM model was endorsed, expanded and funded gives a strong indication that not enough has been done to identify and root out similar attitudes and beliefs across the NHS. </w:t>
      </w:r>
      <w:r w:rsidRPr="003D0609">
        <w:rPr>
          <w:rFonts w:eastAsia="Calibri"/>
          <w:color w:val="202A30"/>
          <w:sz w:val="24"/>
          <w:szCs w:val="24"/>
        </w:rPr>
        <w:lastRenderedPageBreak/>
        <w:t xml:space="preserve">This indication has been echoed in testimonies heard via STOPSIM’s engagement with patients. </w:t>
      </w:r>
    </w:p>
    <w:p w:rsidRPr="003D0609" w:rsidR="00F44688" w:rsidP="00F44688" w:rsidRDefault="00F44688" w14:paraId="5CEE686C" w14:textId="77777777">
      <w:pPr>
        <w:pStyle w:val="Standard"/>
        <w:spacing w:line="240" w:lineRule="auto"/>
        <w:ind w:left="720" w:hanging="363"/>
        <w:rPr>
          <w:rFonts w:eastAsia="Calibri"/>
          <w:color w:val="202A30"/>
          <w:sz w:val="24"/>
          <w:szCs w:val="24"/>
        </w:rPr>
      </w:pPr>
    </w:p>
    <w:p w:rsidRPr="003D0609" w:rsidR="00F44688" w:rsidP="00F44688" w:rsidRDefault="00F44688" w14:paraId="4128CD1A" w14:textId="2987443F">
      <w:pPr>
        <w:pStyle w:val="Standard"/>
        <w:numPr>
          <w:ilvl w:val="1"/>
          <w:numId w:val="21"/>
        </w:numPr>
        <w:spacing w:line="240" w:lineRule="auto"/>
        <w:rPr>
          <w:sz w:val="24"/>
          <w:szCs w:val="24"/>
        </w:rPr>
      </w:pPr>
      <w:r w:rsidRPr="003D0609">
        <w:rPr>
          <w:rFonts w:eastAsia="Calibri"/>
          <w:color w:val="202A30"/>
          <w:sz w:val="24"/>
          <w:szCs w:val="24"/>
        </w:rPr>
        <w:t xml:space="preserve">SIM or SIM-like models appear to be based on an underlying assumption that people who frequently engage in self-injurious behaviour and/or attempt suicide are doing so for ‘attention’ rather than experiencing genuine mental distress and crisis. Therefore, the underlying ethos is that rather than requiring treatment and support, these behaviours should be considered as criminal and/or causing public disruption. The unfounded assumption that people engage in self-harm or attempt suicide purely for attention fails to recognise the complexity of individual expressions of distress, and should never be used as reason to deny someone treatment. Patients must be supported to address the underlying causes for the suicidal and/or </w:t>
      </w:r>
      <w:r w:rsidRPr="003D0609" w:rsidR="00347223">
        <w:rPr>
          <w:rFonts w:eastAsia="Calibri"/>
          <w:color w:val="202A30"/>
          <w:sz w:val="24"/>
          <w:szCs w:val="24"/>
        </w:rPr>
        <w:t>self-injurious</w:t>
      </w:r>
      <w:r w:rsidRPr="003D0609">
        <w:rPr>
          <w:rFonts w:eastAsia="Calibri"/>
          <w:color w:val="202A30"/>
          <w:sz w:val="24"/>
          <w:szCs w:val="24"/>
        </w:rPr>
        <w:t xml:space="preserve"> behaviour.</w:t>
      </w:r>
    </w:p>
    <w:p w:rsidRPr="003D0609" w:rsidR="00F44688" w:rsidP="00F44688" w:rsidRDefault="00F44688" w14:paraId="55513E6D" w14:textId="77777777">
      <w:pPr>
        <w:pStyle w:val="Standard"/>
        <w:ind w:left="720"/>
        <w:rPr>
          <w:color w:val="202A30"/>
          <w:sz w:val="24"/>
          <w:szCs w:val="24"/>
        </w:rPr>
      </w:pPr>
    </w:p>
    <w:p w:rsidRPr="003D0609" w:rsidR="00F44688" w:rsidP="00F44688" w:rsidRDefault="00F44688" w14:paraId="28D4CF97" w14:textId="77777777">
      <w:pPr>
        <w:pStyle w:val="Standard"/>
        <w:numPr>
          <w:ilvl w:val="1"/>
          <w:numId w:val="21"/>
        </w:numPr>
        <w:spacing w:line="240" w:lineRule="auto"/>
        <w:rPr>
          <w:sz w:val="24"/>
          <w:szCs w:val="24"/>
        </w:rPr>
      </w:pPr>
      <w:r w:rsidRPr="003D0609">
        <w:rPr>
          <w:rFonts w:eastAsia="Calibri"/>
          <w:color w:val="202A30"/>
          <w:sz w:val="24"/>
          <w:szCs w:val="24"/>
        </w:rPr>
        <w:t>Another highly concerning practice that has been highlighted is of staff telling suicidal patients that they are free to, or have capacity to, take their own lives; which many patients report is then often followed by a withdrawal of care.</w:t>
      </w:r>
    </w:p>
    <w:p w:rsidRPr="003D0609" w:rsidR="00F44688" w:rsidP="00F44688" w:rsidRDefault="00F44688" w14:paraId="072C8E3A" w14:textId="77777777">
      <w:pPr>
        <w:pStyle w:val="Standard"/>
        <w:spacing w:line="240" w:lineRule="auto"/>
        <w:rPr>
          <w:rFonts w:eastAsia="Calibri"/>
          <w:color w:val="202A30"/>
          <w:sz w:val="24"/>
          <w:szCs w:val="24"/>
        </w:rPr>
      </w:pPr>
    </w:p>
    <w:p w:rsidRPr="003D0609" w:rsidR="00F44688" w:rsidP="00F44688" w:rsidRDefault="00F44688" w14:paraId="53590DA7" w14:textId="77777777">
      <w:pPr>
        <w:pStyle w:val="Standard"/>
        <w:numPr>
          <w:ilvl w:val="1"/>
          <w:numId w:val="21"/>
        </w:numPr>
        <w:spacing w:line="240" w:lineRule="auto"/>
        <w:rPr>
          <w:sz w:val="24"/>
          <w:szCs w:val="24"/>
        </w:rPr>
      </w:pPr>
      <w:r w:rsidRPr="003D0609">
        <w:rPr>
          <w:rFonts w:eastAsia="Calibri"/>
          <w:color w:val="202A30"/>
          <w:sz w:val="24"/>
          <w:szCs w:val="24"/>
        </w:rPr>
        <w:t xml:space="preserve">A survivor-led  </w:t>
      </w:r>
      <w:hyperlink w:history="1" r:id="rId22">
        <w:r w:rsidRPr="003D0609">
          <w:rPr>
            <w:rFonts w:eastAsia="Calibri"/>
            <w:color w:val="1155CC"/>
            <w:sz w:val="24"/>
            <w:szCs w:val="24"/>
            <w:u w:val="single"/>
          </w:rPr>
          <w:t>survey and study</w:t>
        </w:r>
      </w:hyperlink>
      <w:r w:rsidRPr="003D0609">
        <w:rPr>
          <w:rFonts w:eastAsia="Calibri"/>
          <w:color w:val="202A30"/>
          <w:sz w:val="24"/>
          <w:szCs w:val="24"/>
        </w:rPr>
        <w:t xml:space="preserve"> carried out by Wren Aves, a lived-experience researcher, highlighted that many patients have been told ‘you have capacity to take your own life’, but also that professionals have themselves admitted to using the phrase or hearing colleagues use it. This appears to be widespread and not limited to a few isolated incidents. The survey also showed that it is not considered helpful, empowering, or compassionate – rather it is very likely to increase feelings of hopelessness, worthlessness and suicidality -  and indeed it has been reported to contribute to  subsequent suicide attempts and loss of life. During the course of NHS England’s engagement, one person reported that </w:t>
      </w:r>
      <w:r w:rsidRPr="003D0609">
        <w:rPr>
          <w:rFonts w:eastAsia="Calibri"/>
          <w:i/>
          <w:color w:val="202A30"/>
          <w:sz w:val="24"/>
          <w:szCs w:val="24"/>
        </w:rPr>
        <w:t>‘it felt like they were just giving me the go ahead to go and take my life’</w:t>
      </w:r>
      <w:r w:rsidRPr="003D0609">
        <w:rPr>
          <w:rFonts w:eastAsia="Calibri"/>
          <w:color w:val="202A30"/>
          <w:sz w:val="24"/>
          <w:szCs w:val="24"/>
        </w:rPr>
        <w:t>.</w:t>
      </w:r>
    </w:p>
    <w:p w:rsidRPr="003D0609" w:rsidR="00F44688" w:rsidP="00F44688" w:rsidRDefault="00F44688" w14:paraId="1A6D9D8E" w14:textId="77777777">
      <w:pPr>
        <w:pStyle w:val="Standard"/>
        <w:spacing w:line="240" w:lineRule="auto"/>
        <w:ind w:left="1077"/>
        <w:rPr>
          <w:sz w:val="24"/>
          <w:szCs w:val="24"/>
        </w:rPr>
      </w:pPr>
      <w:r w:rsidRPr="003D0609">
        <w:rPr>
          <w:rFonts w:eastAsia="Calibri"/>
          <w:color w:val="202A30"/>
          <w:sz w:val="24"/>
          <w:szCs w:val="24"/>
        </w:rPr>
        <w:t xml:space="preserve"> </w:t>
      </w:r>
    </w:p>
    <w:p w:rsidRPr="003D0609" w:rsidR="00F44688" w:rsidP="00F44688" w:rsidRDefault="00F44688" w14:paraId="7A421AE9" w14:textId="77777777">
      <w:pPr>
        <w:pStyle w:val="Standard"/>
        <w:numPr>
          <w:ilvl w:val="1"/>
          <w:numId w:val="21"/>
        </w:numPr>
        <w:spacing w:line="240" w:lineRule="auto"/>
        <w:rPr>
          <w:sz w:val="24"/>
          <w:szCs w:val="24"/>
        </w:rPr>
      </w:pPr>
      <w:r w:rsidRPr="003D0609">
        <w:rPr>
          <w:rFonts w:eastAsia="Calibri"/>
          <w:color w:val="202A30"/>
          <w:sz w:val="24"/>
          <w:szCs w:val="24"/>
        </w:rPr>
        <w:t xml:space="preserve">This practice and notion appears to be borne out of either a misapplication of the principles of The Mental Capacity Act (2005), not believing that it is a ‘genuine’ crisis, or similar prejudices to those highlighted above that label people as manipulative rather than taking their distress seriously. This may have </w:t>
      </w:r>
      <w:hyperlink w:history="1" r:id="rId23">
        <w:r w:rsidRPr="003D0609">
          <w:rPr>
            <w:rFonts w:eastAsia="Calibri"/>
            <w:color w:val="1155CC"/>
            <w:sz w:val="24"/>
            <w:szCs w:val="24"/>
            <w:u w:val="single"/>
          </w:rPr>
          <w:t>legal implications</w:t>
        </w:r>
      </w:hyperlink>
      <w:r w:rsidRPr="003D0609">
        <w:rPr>
          <w:rFonts w:eastAsia="Calibri"/>
          <w:color w:val="202A30"/>
          <w:sz w:val="24"/>
          <w:szCs w:val="24"/>
        </w:rPr>
        <w:t>.</w:t>
      </w:r>
    </w:p>
    <w:p w:rsidRPr="003D0609" w:rsidR="00F44688" w:rsidP="00F44688" w:rsidRDefault="00F44688" w14:paraId="550F640A" w14:textId="77777777">
      <w:pPr>
        <w:pStyle w:val="Standard"/>
        <w:spacing w:line="240" w:lineRule="auto"/>
        <w:ind w:left="992"/>
        <w:rPr>
          <w:rFonts w:eastAsia="Calibri"/>
          <w:color w:val="202A30"/>
          <w:sz w:val="24"/>
          <w:szCs w:val="24"/>
        </w:rPr>
      </w:pPr>
    </w:p>
    <w:p w:rsidRPr="003D0609" w:rsidR="00F44688" w:rsidP="00F44688" w:rsidRDefault="00F44688" w14:paraId="4A7DB62A" w14:textId="77777777">
      <w:pPr>
        <w:pStyle w:val="Standard"/>
        <w:numPr>
          <w:ilvl w:val="1"/>
          <w:numId w:val="21"/>
        </w:numPr>
        <w:spacing w:line="240" w:lineRule="auto"/>
        <w:rPr>
          <w:sz w:val="24"/>
          <w:szCs w:val="24"/>
        </w:rPr>
      </w:pPr>
      <w:r w:rsidRPr="003D0609">
        <w:rPr>
          <w:rFonts w:eastAsia="Calibri"/>
          <w:color w:val="202A30"/>
          <w:sz w:val="24"/>
          <w:szCs w:val="24"/>
        </w:rPr>
        <w:t xml:space="preserve">The use of this phrase and similar wordings, is not in line with the accepted training or evidence on suicide prevention, goes against </w:t>
      </w:r>
      <w:hyperlink w:history="1" r:id="rId24">
        <w:r w:rsidRPr="003D0609">
          <w:rPr>
            <w:rFonts w:eastAsia="Calibri"/>
            <w:color w:val="1155CC"/>
            <w:sz w:val="24"/>
            <w:szCs w:val="24"/>
            <w:u w:val="single"/>
          </w:rPr>
          <w:t>NICE guidelines</w:t>
        </w:r>
      </w:hyperlink>
      <w:r w:rsidRPr="003D0609">
        <w:rPr>
          <w:rFonts w:eastAsia="Calibri"/>
          <w:color w:val="202A30"/>
          <w:sz w:val="24"/>
          <w:szCs w:val="24"/>
        </w:rPr>
        <w:t>, and is extremely psychologically harmful to those receiving it.</w:t>
      </w:r>
    </w:p>
    <w:p w:rsidRPr="003D0609" w:rsidR="00F44688" w:rsidP="00F44688" w:rsidRDefault="00F44688" w14:paraId="53C23DA0" w14:textId="77777777">
      <w:pPr>
        <w:pStyle w:val="Standard"/>
        <w:spacing w:line="240" w:lineRule="auto"/>
        <w:rPr>
          <w:color w:val="202A30"/>
          <w:sz w:val="24"/>
          <w:szCs w:val="24"/>
        </w:rPr>
      </w:pPr>
    </w:p>
    <w:p w:rsidRPr="003D0609" w:rsidR="00F44688" w:rsidP="00F44688" w:rsidRDefault="00F44688" w14:paraId="5DC31131" w14:textId="77777777">
      <w:pPr>
        <w:pStyle w:val="Standard"/>
        <w:numPr>
          <w:ilvl w:val="1"/>
          <w:numId w:val="21"/>
        </w:numPr>
        <w:spacing w:line="240" w:lineRule="auto"/>
        <w:rPr>
          <w:sz w:val="24"/>
          <w:szCs w:val="24"/>
        </w:rPr>
      </w:pPr>
      <w:r w:rsidRPr="003D0609">
        <w:rPr>
          <w:rFonts w:eastAsia="Calibri"/>
          <w:color w:val="202A30"/>
          <w:sz w:val="24"/>
          <w:szCs w:val="24"/>
        </w:rPr>
        <w:t>Additionally, irrespective of whether or not a patient is assessed (formally or informally) to have capacity does not absolve the clinician from the duty of care owed to the patient. Crisis care and/or other interventions should not be withheld from a patient on the basis of a capacity assessment where these are otherwise clinically indicated.</w:t>
      </w:r>
    </w:p>
    <w:p w:rsidRPr="003D0609" w:rsidR="00F44688" w:rsidP="00F44688" w:rsidRDefault="00F44688" w14:paraId="1F777E7D" w14:textId="77777777">
      <w:pPr>
        <w:pStyle w:val="Standard"/>
        <w:spacing w:line="240" w:lineRule="auto"/>
        <w:ind w:left="992"/>
        <w:rPr>
          <w:rFonts w:eastAsia="Calibri"/>
          <w:color w:val="202A30"/>
          <w:sz w:val="24"/>
          <w:szCs w:val="24"/>
        </w:rPr>
      </w:pPr>
    </w:p>
    <w:p w:rsidRPr="003D0609" w:rsidR="00F44688" w:rsidP="00F44688" w:rsidRDefault="00F44688" w14:paraId="463C3449" w14:textId="77777777">
      <w:pPr>
        <w:pStyle w:val="Standard"/>
        <w:numPr>
          <w:ilvl w:val="1"/>
          <w:numId w:val="21"/>
        </w:numPr>
        <w:spacing w:line="240" w:lineRule="auto"/>
        <w:rPr>
          <w:sz w:val="24"/>
          <w:szCs w:val="24"/>
        </w:rPr>
      </w:pPr>
      <w:r w:rsidRPr="003D0609">
        <w:rPr>
          <w:rFonts w:eastAsia="Calibri"/>
          <w:color w:val="202A30"/>
          <w:sz w:val="24"/>
          <w:szCs w:val="24"/>
        </w:rPr>
        <w:lastRenderedPageBreak/>
        <w:t>Registered healthcare professionals have an obligation to adhere to their professional code of conduct and practice within the ethical framework outlined by their regulatory bodies. Behaviour reflecting harmful and discriminatory attitudes is likely to contravene these professional codes of conduct.</w:t>
      </w:r>
    </w:p>
    <w:p w:rsidRPr="003D0609" w:rsidR="00F44688" w:rsidP="00F44688" w:rsidRDefault="00F44688" w14:paraId="0EAEBB2D" w14:textId="77777777">
      <w:pPr>
        <w:pStyle w:val="Standard"/>
        <w:spacing w:line="240" w:lineRule="auto"/>
        <w:rPr>
          <w:rFonts w:eastAsia="Calibri"/>
          <w:color w:val="202A30"/>
          <w:sz w:val="24"/>
          <w:szCs w:val="24"/>
        </w:rPr>
      </w:pPr>
    </w:p>
    <w:p w:rsidRPr="003D0609" w:rsidR="00F44688" w:rsidP="00F44688" w:rsidRDefault="00F44688" w14:paraId="604F5AFA" w14:textId="77777777">
      <w:pPr>
        <w:pStyle w:val="Standard"/>
        <w:numPr>
          <w:ilvl w:val="1"/>
          <w:numId w:val="21"/>
        </w:numPr>
        <w:spacing w:line="240" w:lineRule="auto"/>
        <w:rPr>
          <w:sz w:val="24"/>
          <w:szCs w:val="24"/>
        </w:rPr>
      </w:pPr>
      <w:r w:rsidRPr="003D0609">
        <w:rPr>
          <w:rFonts w:eastAsia="Calibri"/>
          <w:color w:val="202A30"/>
          <w:sz w:val="24"/>
          <w:szCs w:val="24"/>
        </w:rPr>
        <w:t>These harmful attitudes must be challenged by professionals whenever they are encountered. The use of this phrase and accompanying ideas must be eradicated from practice in mental health services.</w:t>
      </w:r>
    </w:p>
    <w:p w:rsidRPr="003D0609" w:rsidR="00F44688" w:rsidP="00F44688" w:rsidRDefault="00F44688" w14:paraId="5F621A69" w14:textId="77777777">
      <w:pPr>
        <w:pStyle w:val="Standard"/>
        <w:spacing w:line="240" w:lineRule="auto"/>
        <w:ind w:left="1077"/>
        <w:rPr>
          <w:rFonts w:eastAsia="Calibri"/>
          <w:b/>
          <w:color w:val="202A30"/>
          <w:sz w:val="24"/>
          <w:szCs w:val="24"/>
        </w:rPr>
      </w:pPr>
    </w:p>
    <w:p w:rsidRPr="003D0609" w:rsidR="00F44688" w:rsidP="00F44688" w:rsidRDefault="00F44688" w14:paraId="519C1612" w14:textId="77777777">
      <w:pPr>
        <w:pStyle w:val="Standard"/>
        <w:numPr>
          <w:ilvl w:val="1"/>
          <w:numId w:val="21"/>
        </w:numPr>
        <w:spacing w:after="200" w:line="240" w:lineRule="auto"/>
        <w:rPr>
          <w:sz w:val="24"/>
          <w:szCs w:val="24"/>
        </w:rPr>
      </w:pPr>
      <w:r w:rsidRPr="003D0609">
        <w:rPr>
          <w:rFonts w:eastAsia="Calibri"/>
          <w:color w:val="202A30"/>
          <w:sz w:val="24"/>
          <w:szCs w:val="24"/>
        </w:rPr>
        <w:t>We would like to thank Wren Aves, who carried out a survey and study of patients to explore this idea in detail, as well as highlighting other surveys of patients and staff on this issue.</w:t>
      </w:r>
    </w:p>
    <w:p w:rsidRPr="003D0609" w:rsidR="00F44688" w:rsidP="00F44688" w:rsidRDefault="00F44688" w14:paraId="77F5A12D" w14:textId="77777777">
      <w:pPr>
        <w:pStyle w:val="Standard"/>
        <w:ind w:left="720"/>
        <w:rPr>
          <w:color w:val="202A30"/>
          <w:sz w:val="24"/>
          <w:szCs w:val="24"/>
        </w:rPr>
      </w:pPr>
    </w:p>
    <w:p w:rsidRPr="003D0609" w:rsidR="00F44688" w:rsidP="00F44688" w:rsidRDefault="00F44688" w14:paraId="253529B8" w14:textId="77777777">
      <w:pPr>
        <w:pStyle w:val="Standard"/>
        <w:spacing w:after="200" w:line="240" w:lineRule="auto"/>
        <w:rPr>
          <w:sz w:val="24"/>
          <w:szCs w:val="24"/>
        </w:rPr>
      </w:pPr>
      <w:r w:rsidRPr="003D0609">
        <w:rPr>
          <w:i/>
          <w:color w:val="202A30"/>
          <w:sz w:val="24"/>
          <w:szCs w:val="24"/>
        </w:rPr>
        <w:t>Adoption of innovation</w:t>
      </w:r>
    </w:p>
    <w:p w:rsidRPr="003D0609" w:rsidR="00F44688" w:rsidP="00F44688" w:rsidRDefault="00F44688" w14:paraId="0356D57A" w14:textId="77777777">
      <w:pPr>
        <w:pStyle w:val="Standard"/>
        <w:numPr>
          <w:ilvl w:val="1"/>
          <w:numId w:val="21"/>
        </w:numPr>
        <w:spacing w:after="200" w:line="240" w:lineRule="auto"/>
        <w:rPr>
          <w:sz w:val="24"/>
          <w:szCs w:val="24"/>
        </w:rPr>
      </w:pPr>
      <w:r w:rsidRPr="003D0609">
        <w:rPr>
          <w:rFonts w:eastAsia="Calibri"/>
          <w:sz w:val="24"/>
          <w:szCs w:val="24"/>
        </w:rPr>
        <w:t>From 2016 the SIM model received support from the NHS Innovation Accelerator Scheme and NHS England funded the national spread of SIM through a contract between NHS Right Care and the Isle of Wight NHS Trust. Following initial support from Wessex AHSN, the AHSN’s “national Innovation spread” programme then selected SIM for development across their Network from 2018-2020 describing SIM as an ‘innovative mental health workforce transformation model’. Alongside this national scale up, the AHSN network provided funding for the training of staff to deliver the project across Trusts.</w:t>
      </w:r>
    </w:p>
    <w:p w:rsidRPr="003D0609" w:rsidR="00F44688" w:rsidP="00F44688" w:rsidRDefault="00F44688" w14:paraId="354866FD" w14:textId="4C890BE7">
      <w:pPr>
        <w:pStyle w:val="Standard"/>
        <w:numPr>
          <w:ilvl w:val="1"/>
          <w:numId w:val="21"/>
        </w:numPr>
        <w:spacing w:after="200" w:line="240" w:lineRule="auto"/>
        <w:rPr>
          <w:sz w:val="24"/>
          <w:szCs w:val="24"/>
        </w:rPr>
      </w:pPr>
      <w:r w:rsidRPr="003D0609">
        <w:rPr>
          <w:rFonts w:eastAsia="Calibri"/>
          <w:sz w:val="24"/>
          <w:szCs w:val="24"/>
        </w:rPr>
        <w:t>In 2019 two research study applications, to test the feasibility of evaluating effectiveness of SIM were rejected for funding by National Institute for Health and Care Research. AHSN support ceased in March 2020, as planned, at the end of the two year “spread” programme.</w:t>
      </w:r>
    </w:p>
    <w:p w:rsidRPr="003D0609" w:rsidR="00F44688" w:rsidP="00F44688" w:rsidRDefault="00F44688" w14:paraId="35A3BE32" w14:textId="7E2AE1CD">
      <w:pPr>
        <w:pStyle w:val="Standard"/>
        <w:numPr>
          <w:ilvl w:val="1"/>
          <w:numId w:val="21"/>
        </w:numPr>
        <w:spacing w:after="200" w:line="240" w:lineRule="auto"/>
        <w:rPr>
          <w:sz w:val="24"/>
          <w:szCs w:val="24"/>
        </w:rPr>
      </w:pPr>
      <w:r w:rsidRPr="003D0609">
        <w:rPr>
          <w:rFonts w:eastAsia="Calibri"/>
          <w:sz w:val="24"/>
          <w:szCs w:val="24"/>
        </w:rPr>
        <w:t xml:space="preserve">Wessex AHSN has commissioned an independent review into its involvement in the rollout of SIM. This review was shared with NHSE in </w:t>
      </w:r>
      <w:r w:rsidRPr="003D0609">
        <w:rPr>
          <w:rFonts w:eastAsia="Calibri"/>
          <w:sz w:val="24"/>
          <w:szCs w:val="24"/>
        </w:rPr>
        <w:t xml:space="preserve">June 2022. It focuses on the AHSNs internal systems and processes at the time SIM was selected for national adoption. Requests for the StopSIM coalition to access the AHSN’s review for the purposes of co-production on this policy were made but this was not facilitated.  Without equitable access to information it is not possible to include further </w:t>
      </w:r>
      <w:r w:rsidRPr="003D0609">
        <w:rPr>
          <w:rFonts w:eastAsia="Calibri"/>
          <w:sz w:val="24"/>
          <w:szCs w:val="24"/>
        </w:rPr>
        <w:t xml:space="preserve">detail about responsibility of the AHSN in how SIM was expanded in this document. The AHSN intends to publish the review on their </w:t>
      </w:r>
      <w:hyperlink w:history="1" r:id="rId25">
        <w:r w:rsidRPr="003D0609">
          <w:rPr>
            <w:rFonts w:eastAsia="Calibri"/>
            <w:color w:val="1155CC"/>
            <w:sz w:val="24"/>
            <w:szCs w:val="24"/>
            <w:u w:val="single"/>
          </w:rPr>
          <w:t>website</w:t>
        </w:r>
      </w:hyperlink>
      <w:r w:rsidRPr="003D0609">
        <w:rPr>
          <w:rFonts w:eastAsia="Calibri"/>
          <w:color w:val="1155CC"/>
          <w:sz w:val="24"/>
          <w:szCs w:val="24"/>
          <w:u w:val="single"/>
        </w:rPr>
        <w:t xml:space="preserve"> when this policy is released</w:t>
      </w:r>
      <w:r w:rsidRPr="003D0609">
        <w:rPr>
          <w:sz w:val="24"/>
          <w:szCs w:val="24"/>
        </w:rPr>
        <w:t>.</w:t>
      </w:r>
    </w:p>
    <w:p w:rsidRPr="003D0609" w:rsidR="00F44688" w:rsidP="00F44688" w:rsidRDefault="00F44688" w14:paraId="65C4462D" w14:textId="77777777">
      <w:pPr>
        <w:pStyle w:val="Standard"/>
        <w:numPr>
          <w:ilvl w:val="1"/>
          <w:numId w:val="21"/>
        </w:numPr>
        <w:spacing w:after="200" w:line="240" w:lineRule="auto"/>
        <w:rPr>
          <w:sz w:val="24"/>
          <w:szCs w:val="24"/>
        </w:rPr>
      </w:pPr>
      <w:r w:rsidRPr="003D0609">
        <w:rPr>
          <w:rFonts w:eastAsia="Calibri"/>
          <w:sz w:val="24"/>
          <w:szCs w:val="24"/>
        </w:rPr>
        <w:t xml:space="preserve">The role of NHS England is to set the priorities and direction of the NHS, while at the same time improving health and social care across England. NHS England must hold itself to the highest level of scrutiny in carrying out these duties so that local health teams, patients, carers and the public can have confidence in how decisions are made to support people. In endorsing and facilitating the rollout of SIM without sufficient scrutiny and critical evaluation to identify concerns with the model, as outlined in this </w:t>
      </w:r>
      <w:r w:rsidRPr="003D0609">
        <w:rPr>
          <w:rFonts w:eastAsia="Calibri"/>
          <w:sz w:val="24"/>
          <w:szCs w:val="24"/>
        </w:rPr>
        <w:lastRenderedPageBreak/>
        <w:t>document, NHS England did not meet this responsibility. The lack of scrutiny compromised the safety and quality of care for service users who were put under SIM and similar models. For this, NHS England is sorry.</w:t>
      </w:r>
    </w:p>
    <w:p w:rsidRPr="003D0609" w:rsidR="00F44688" w:rsidP="00F44688" w:rsidRDefault="00F44688" w14:paraId="35C50729" w14:textId="77777777">
      <w:pPr>
        <w:pStyle w:val="Standard"/>
        <w:numPr>
          <w:ilvl w:val="1"/>
          <w:numId w:val="21"/>
        </w:numPr>
        <w:spacing w:after="200" w:line="240" w:lineRule="auto"/>
        <w:rPr>
          <w:sz w:val="24"/>
          <w:szCs w:val="24"/>
        </w:rPr>
      </w:pPr>
      <w:r w:rsidRPr="003D0609">
        <w:rPr>
          <w:rFonts w:eastAsia="Calibri"/>
          <w:sz w:val="24"/>
          <w:szCs w:val="24"/>
        </w:rPr>
        <w:t>As soon as NHSE became aware of concerns regarding the model, highlighted by the StopSIM campaign, action was taken at the highest level. Local reviews were requested to ensure that patient care is delivered in line with NICE guidelines and patient confidentiality and data sharing laws. Alongside these local reviews, NHSE has continued to engage with service providers, service users and other professional bodies, as well as the StopSIM coalition, to gather feedback and learning. This feedback has not been limited only to the SIM model, but also how NHSE can improve its processes to prevent mistakes being made in the future. Key learning and areas for improvement for NHSE include:</w:t>
      </w:r>
    </w:p>
    <w:p w:rsidRPr="003D0609" w:rsidR="00F44688" w:rsidP="00F44688" w:rsidRDefault="00F44688" w14:paraId="62B08F6D" w14:textId="4543C1E4">
      <w:pPr>
        <w:pStyle w:val="Standard"/>
        <w:numPr>
          <w:ilvl w:val="0"/>
          <w:numId w:val="32"/>
        </w:numPr>
        <w:spacing w:before="200" w:line="240" w:lineRule="auto"/>
        <w:ind w:left="1417"/>
        <w:rPr>
          <w:sz w:val="24"/>
          <w:szCs w:val="24"/>
        </w:rPr>
      </w:pPr>
      <w:r w:rsidRPr="003D0609">
        <w:rPr>
          <w:rFonts w:eastAsia="Calibri"/>
          <w:sz w:val="24"/>
          <w:szCs w:val="24"/>
        </w:rPr>
        <w:t>To prevent innovations which do not align with the commitments outlined in this document (or indeed the values of NHS England more broadly) being rolled out nationally in the future, new innovations must face rigorous evaluation. These must be informed by clinicians and experts by experience, to ensure the quality, safety and evidence base of the care provided, and to ensure the innovations meet the needs of a diverse range of patients;</w:t>
      </w:r>
    </w:p>
    <w:p w:rsidRPr="003D0609" w:rsidR="00F44688" w:rsidP="00F44688" w:rsidRDefault="00F44688" w14:paraId="2A7B3924" w14:textId="77777777">
      <w:pPr>
        <w:pStyle w:val="Standard"/>
        <w:numPr>
          <w:ilvl w:val="0"/>
          <w:numId w:val="32"/>
        </w:numPr>
        <w:spacing w:before="200" w:line="240" w:lineRule="auto"/>
        <w:ind w:left="1417"/>
        <w:rPr>
          <w:sz w:val="24"/>
          <w:szCs w:val="24"/>
        </w:rPr>
      </w:pPr>
      <w:r w:rsidRPr="003D0609">
        <w:rPr>
          <w:rFonts w:eastAsia="Calibri"/>
          <w:sz w:val="24"/>
          <w:szCs w:val="24"/>
        </w:rPr>
        <w:t>Where gaps in health and care knowledge exist, these should be identified and signalled more clearly to research commissioners: to understand areas which need more research to help develop services to improve people’s lives</w:t>
      </w:r>
    </w:p>
    <w:p w:rsidRPr="003D0609" w:rsidR="00F44688" w:rsidP="00F44688" w:rsidRDefault="00F44688" w14:paraId="544BED2C" w14:textId="77777777">
      <w:pPr>
        <w:pStyle w:val="Standard"/>
        <w:numPr>
          <w:ilvl w:val="0"/>
          <w:numId w:val="32"/>
        </w:numPr>
        <w:spacing w:before="200" w:after="200" w:line="240" w:lineRule="auto"/>
        <w:ind w:left="1417"/>
        <w:rPr>
          <w:sz w:val="24"/>
          <w:szCs w:val="24"/>
        </w:rPr>
      </w:pPr>
      <w:r w:rsidRPr="003D0609">
        <w:rPr>
          <w:rFonts w:eastAsia="Calibri"/>
          <w:sz w:val="24"/>
          <w:szCs w:val="24"/>
        </w:rPr>
        <w:t>NHS England commit to including co-production and lived experience involvement as part of service evaluation and scrutiny of all new innovations. The experience and perspectives this involvement would provide is invaluable in ensuring adoption of new innovations is in line with what patients want and need from these services. In the context of developing alternatives to SIM or similar services for high intensity users, lived experience of the unique and specific harms of this type of intervention is essential. This future work must involve people with specific lived experience of criminalisation and specific routes of harm, for example: arrest, prosecution, bail conditions, harm facilitated by pre-emptive wrongful labelling as a vexatious complainant, community orders etc.</w:t>
      </w:r>
    </w:p>
    <w:p w:rsidRPr="003D0609" w:rsidR="00F44688" w:rsidP="00F44688" w:rsidRDefault="00F44688" w14:paraId="7FD69BAE" w14:textId="77777777">
      <w:pPr>
        <w:pStyle w:val="Standard"/>
        <w:numPr>
          <w:ilvl w:val="1"/>
          <w:numId w:val="32"/>
        </w:numPr>
        <w:spacing w:before="200" w:line="240" w:lineRule="auto"/>
        <w:ind w:right="-610"/>
        <w:rPr>
          <w:sz w:val="24"/>
          <w:szCs w:val="24"/>
        </w:rPr>
      </w:pPr>
      <w:r w:rsidRPr="003D0609">
        <w:rPr>
          <w:rFonts w:eastAsia="Calibri"/>
          <w:color w:val="000000"/>
          <w:sz w:val="24"/>
          <w:szCs w:val="24"/>
        </w:rPr>
        <w:t>Via its Patient and Public Participation Policy, NHS England has set out its ambition of strengthening patient and public participation in all of its work, recognising that more must be done to learn from what service users can contribute as a result of their lived experience</w:t>
      </w:r>
      <w:r w:rsidRPr="003D0609">
        <w:rPr>
          <w:rStyle w:val="FootnoteReference"/>
          <w:color w:val="000000"/>
          <w:sz w:val="24"/>
          <w:szCs w:val="24"/>
        </w:rPr>
        <w:footnoteReference w:id="2"/>
      </w:r>
      <w:r w:rsidRPr="003D0609">
        <w:rPr>
          <w:rFonts w:eastAsia="Calibri"/>
          <w:color w:val="000000"/>
          <w:sz w:val="24"/>
          <w:szCs w:val="24"/>
        </w:rPr>
        <w:t>. NHS England expects hosted organisations such as AHSNs to follow the principles of including co-production and valuing lived experience in their work.</w:t>
      </w:r>
    </w:p>
    <w:p w:rsidRPr="003D0609" w:rsidR="00F44688" w:rsidP="00F44688" w:rsidRDefault="00F44688" w14:paraId="671F5539" w14:textId="77777777">
      <w:pPr>
        <w:pStyle w:val="Standard"/>
        <w:spacing w:line="240" w:lineRule="auto"/>
        <w:ind w:left="1440" w:right="-610"/>
        <w:rPr>
          <w:rFonts w:eastAsia="Calibri"/>
          <w:color w:val="000000"/>
          <w:sz w:val="24"/>
          <w:szCs w:val="24"/>
        </w:rPr>
      </w:pPr>
    </w:p>
    <w:p w:rsidRPr="003D0609" w:rsidR="00F44688" w:rsidP="00F44688" w:rsidRDefault="00F44688" w14:paraId="38156504" w14:textId="77777777">
      <w:pPr>
        <w:pStyle w:val="Standard"/>
        <w:numPr>
          <w:ilvl w:val="1"/>
          <w:numId w:val="32"/>
        </w:numPr>
        <w:spacing w:after="200" w:line="240" w:lineRule="auto"/>
        <w:ind w:right="-610"/>
        <w:rPr>
          <w:sz w:val="24"/>
          <w:szCs w:val="24"/>
        </w:rPr>
      </w:pPr>
      <w:r w:rsidRPr="003D0609">
        <w:rPr>
          <w:rFonts w:eastAsia="Calibri"/>
          <w:color w:val="000000"/>
          <w:sz w:val="24"/>
          <w:szCs w:val="24"/>
        </w:rPr>
        <w:lastRenderedPageBreak/>
        <w:t>For NHS England’s research and innovation development, the Patient and Public Involvement strategy</w:t>
      </w:r>
      <w:r w:rsidRPr="003D0609">
        <w:rPr>
          <w:rStyle w:val="FootnoteReference"/>
          <w:color w:val="000000"/>
          <w:sz w:val="24"/>
          <w:szCs w:val="24"/>
        </w:rPr>
        <w:footnoteReference w:id="3"/>
      </w:r>
      <w:r w:rsidRPr="003D0609">
        <w:rPr>
          <w:rFonts w:eastAsia="Calibri"/>
          <w:color w:val="000000"/>
          <w:sz w:val="24"/>
          <w:szCs w:val="24"/>
        </w:rPr>
        <w:t xml:space="preserve"> commits to</w:t>
      </w:r>
      <w:r w:rsidRPr="003D0609">
        <w:rPr>
          <w:color w:val="000000"/>
          <w:sz w:val="24"/>
          <w:szCs w:val="24"/>
        </w:rPr>
        <w:t xml:space="preserve"> </w:t>
      </w:r>
      <w:r w:rsidRPr="003D0609">
        <w:rPr>
          <w:rFonts w:eastAsia="Calibri"/>
          <w:color w:val="000000"/>
          <w:sz w:val="24"/>
          <w:szCs w:val="24"/>
        </w:rPr>
        <w:t xml:space="preserve">embedding patient and public involvement across the research and innovation programmes and developing a Patient and Public Involvement Advisory Group, to include people with lived experience, lay members and patient advocate organisations. </w:t>
      </w:r>
      <w:r w:rsidRPr="003D0609">
        <w:rPr>
          <w:color w:val="000000"/>
          <w:sz w:val="24"/>
          <w:szCs w:val="24"/>
        </w:rPr>
        <w:t xml:space="preserve">     </w:t>
      </w:r>
    </w:p>
    <w:p w:rsidRPr="003D0609" w:rsidR="00F44688" w:rsidP="00F44688" w:rsidRDefault="00F44688" w14:paraId="27D12737" w14:textId="06A6F3F4">
      <w:pPr>
        <w:pStyle w:val="Standard"/>
        <w:numPr>
          <w:ilvl w:val="0"/>
          <w:numId w:val="32"/>
        </w:numPr>
        <w:spacing w:before="200" w:after="200" w:line="240" w:lineRule="auto"/>
        <w:ind w:left="1417"/>
        <w:rPr>
          <w:sz w:val="24"/>
          <w:szCs w:val="24"/>
        </w:rPr>
      </w:pPr>
      <w:r w:rsidRPr="003D0609">
        <w:rPr>
          <w:rFonts w:eastAsia="Calibri"/>
          <w:sz w:val="24"/>
          <w:szCs w:val="24"/>
        </w:rPr>
        <w:t xml:space="preserve">The local reviews also highlighted confusion over who holds ultimate overall responsibility and accountability for new innovations and in instances where concerns are raised. The new </w:t>
      </w:r>
      <w:hyperlink w:history="1" r:id="rId26">
        <w:r w:rsidRPr="003D0609">
          <w:rPr>
            <w:rStyle w:val="Hyperlink"/>
            <w:rFonts w:eastAsia="Calibri"/>
            <w:sz w:val="24"/>
            <w:szCs w:val="24"/>
          </w:rPr>
          <w:t>Operating Framework</w:t>
        </w:r>
      </w:hyperlink>
      <w:r w:rsidRPr="003D0609">
        <w:rPr>
          <w:rFonts w:eastAsia="Calibri"/>
          <w:sz w:val="24"/>
          <w:szCs w:val="24"/>
        </w:rPr>
        <w:t xml:space="preserve"> sets out shared responsibility for safely embedding innovation into  NHS England. Whilst NHS England supports providers in the adoption and spread of innovation through its strategies and policies, it is the shared responsibility of providers, clinicians and NHS England to ensure innovations are embedded in a way that supports patient safety. </w:t>
      </w:r>
    </w:p>
    <w:p w:rsidRPr="003D0609" w:rsidR="00F44688" w:rsidP="00F44688" w:rsidRDefault="00F44688" w14:paraId="1DDA3DE0" w14:textId="77777777">
      <w:pPr>
        <w:pStyle w:val="Standard"/>
        <w:spacing w:after="200" w:line="240" w:lineRule="auto"/>
        <w:rPr>
          <w:sz w:val="24"/>
          <w:szCs w:val="24"/>
        </w:rPr>
      </w:pPr>
      <w:r w:rsidRPr="003D0609">
        <w:rPr>
          <w:i/>
          <w:color w:val="202A30"/>
          <w:sz w:val="24"/>
          <w:szCs w:val="24"/>
        </w:rPr>
        <w:t>Enabling patients and staff to address practices of concern</w:t>
      </w:r>
    </w:p>
    <w:p w:rsidRPr="003D0609" w:rsidR="00F44688" w:rsidP="00F44688" w:rsidRDefault="00F44688" w14:paraId="58848C7F" w14:textId="77777777">
      <w:pPr>
        <w:pStyle w:val="Standard"/>
        <w:numPr>
          <w:ilvl w:val="1"/>
          <w:numId w:val="21"/>
        </w:numPr>
        <w:spacing w:after="200" w:line="240" w:lineRule="auto"/>
        <w:rPr>
          <w:sz w:val="24"/>
          <w:szCs w:val="24"/>
        </w:rPr>
      </w:pPr>
      <w:r w:rsidRPr="003D0609">
        <w:rPr>
          <w:rFonts w:eastAsia="Calibri"/>
          <w:color w:val="202A30"/>
          <w:sz w:val="24"/>
          <w:szCs w:val="24"/>
        </w:rPr>
        <w:t xml:space="preserve">Through the course of engagement into the roll out of SIM, it has become apparent that there are professionals who: did not sufficiently critically evaluate the model; had concerns but did not speak up; or did speak up but were not listened to. This applies to managerial, policy, clinical and operational staff at national, regional and local levels.  </w:t>
      </w:r>
    </w:p>
    <w:p w:rsidRPr="003D0609" w:rsidR="00F44688" w:rsidP="00F44688" w:rsidRDefault="00F44688" w14:paraId="700EC0F8" w14:textId="77777777">
      <w:pPr>
        <w:pStyle w:val="Standard"/>
        <w:numPr>
          <w:ilvl w:val="1"/>
          <w:numId w:val="21"/>
        </w:numPr>
        <w:spacing w:after="200" w:line="240" w:lineRule="auto"/>
        <w:rPr>
          <w:sz w:val="24"/>
          <w:szCs w:val="24"/>
        </w:rPr>
      </w:pPr>
      <w:r w:rsidRPr="003D0609">
        <w:rPr>
          <w:rFonts w:eastAsia="Calibri"/>
          <w:color w:val="202A30"/>
          <w:sz w:val="24"/>
          <w:szCs w:val="24"/>
        </w:rPr>
        <w:t>In the context of implementation of SIM, one Trust noted in their review that staff concerns about the model led to stopping implementation (prior to the StopSIM campaign), which is to be commended as an example of staff feeling able to speak up and the organisation listening and acting in response. However, the reviews showed that there is at least one other Trust where some staff were reportedly concerned but the model went ahead anyway. It took the StopSIM campaign’s Freedom of Information request to bring to light concerns from staff within Hampshire Constabulary, which challenged the data that the original SIM pilot had used from the outset.</w:t>
      </w:r>
    </w:p>
    <w:p w:rsidRPr="003D0609" w:rsidR="00F44688" w:rsidP="00F44688" w:rsidRDefault="00F44688" w14:paraId="010DEC53" w14:textId="77777777">
      <w:pPr>
        <w:pStyle w:val="Standard"/>
        <w:numPr>
          <w:ilvl w:val="1"/>
          <w:numId w:val="21"/>
        </w:numPr>
        <w:spacing w:after="200" w:line="240" w:lineRule="auto"/>
        <w:rPr>
          <w:sz w:val="24"/>
          <w:szCs w:val="24"/>
        </w:rPr>
      </w:pPr>
      <w:r w:rsidRPr="003D0609">
        <w:rPr>
          <w:rFonts w:eastAsia="Calibri"/>
          <w:color w:val="202A30"/>
          <w:sz w:val="24"/>
          <w:szCs w:val="24"/>
        </w:rPr>
        <w:t>In the context of mental health services, in Dr Chloe Beale’s paper ‘</w:t>
      </w:r>
      <w:hyperlink w:history="1" r:id="rId27">
        <w:r w:rsidRPr="003D0609">
          <w:rPr>
            <w:rFonts w:eastAsia="Calibri"/>
            <w:color w:val="1155CC"/>
            <w:sz w:val="24"/>
            <w:szCs w:val="24"/>
            <w:u w:val="single"/>
          </w:rPr>
          <w:t>Magical Thinking and Moral Injury: Exclusion Culture in Psychiatry</w:t>
        </w:r>
      </w:hyperlink>
      <w:r w:rsidRPr="003D0609">
        <w:rPr>
          <w:rFonts w:eastAsia="Calibri"/>
          <w:color w:val="202A30"/>
          <w:sz w:val="24"/>
          <w:szCs w:val="24"/>
        </w:rPr>
        <w:t>’, which has received widespread support from many mental health professionals, she noted that  “</w:t>
      </w:r>
      <w:r w:rsidRPr="003D0609">
        <w:rPr>
          <w:rFonts w:eastAsia="Calibri"/>
          <w:i/>
          <w:color w:val="202A30"/>
          <w:sz w:val="24"/>
          <w:szCs w:val="24"/>
        </w:rPr>
        <w:t>We need honesty from organisations where poor care and neglect have become systemic and endemic. Patients and carers have been speaking out about exclusion and iatrogenic harm for too long; similarly psychiatrists complaining about the blame culture society. It is time this was translated into action by those with most power to effect change.”</w:t>
      </w:r>
    </w:p>
    <w:p w:rsidRPr="003D0609" w:rsidR="00F44688" w:rsidP="00F44688" w:rsidRDefault="00F44688" w14:paraId="0E2FD3F1" w14:textId="77777777">
      <w:pPr>
        <w:pStyle w:val="Standard"/>
        <w:numPr>
          <w:ilvl w:val="1"/>
          <w:numId w:val="21"/>
        </w:numPr>
        <w:spacing w:line="240" w:lineRule="auto"/>
        <w:rPr>
          <w:sz w:val="24"/>
          <w:szCs w:val="24"/>
        </w:rPr>
      </w:pPr>
      <w:r w:rsidRPr="003D0609">
        <w:rPr>
          <w:rFonts w:eastAsia="Calibri"/>
          <w:color w:val="000000"/>
          <w:sz w:val="24"/>
          <w:szCs w:val="24"/>
        </w:rPr>
        <w:t xml:space="preserve">The NHS </w:t>
      </w:r>
      <w:hyperlink w:history="1" r:id="rId28">
        <w:r w:rsidRPr="003D0609">
          <w:rPr>
            <w:rFonts w:eastAsia="Calibri"/>
            <w:color w:val="0000FF"/>
            <w:sz w:val="24"/>
            <w:szCs w:val="24"/>
            <w:u w:val="single"/>
          </w:rPr>
          <w:t>‘Freedom to Speak Up’</w:t>
        </w:r>
      </w:hyperlink>
      <w:r w:rsidRPr="003D0609">
        <w:rPr>
          <w:rFonts w:eastAsia="Calibri"/>
          <w:color w:val="000000"/>
          <w:sz w:val="24"/>
          <w:szCs w:val="24"/>
        </w:rPr>
        <w:t xml:space="preserve"> </w:t>
      </w:r>
      <w:r w:rsidRPr="003D0609">
        <w:rPr>
          <w:rFonts w:eastAsia="Calibri"/>
          <w:color w:val="202A30"/>
          <w:sz w:val="24"/>
          <w:szCs w:val="24"/>
        </w:rPr>
        <w:t xml:space="preserve">policy states that NHS organisations should encourage staff to speak up, while embedding a more open and supportive culture that normalises the raising concerns for the benefit of </w:t>
      </w:r>
      <w:r w:rsidRPr="003D0609">
        <w:rPr>
          <w:rFonts w:eastAsia="Calibri"/>
          <w:color w:val="202A30"/>
          <w:sz w:val="24"/>
          <w:szCs w:val="24"/>
        </w:rPr>
        <w:lastRenderedPageBreak/>
        <w:t>patient quality or safety, rather than responding defensively to perceived criticisms. This approach applies to both NHS England and NHS Trusts.  NHS England is committed to making the NHS a learning organisation, drawing on the learning of recent reviews in patient safety.</w:t>
      </w:r>
    </w:p>
    <w:p w:rsidRPr="003D0609" w:rsidR="00F44688" w:rsidP="00F44688" w:rsidRDefault="00F44688" w14:paraId="5BE28956" w14:textId="77777777">
      <w:pPr>
        <w:pStyle w:val="Standard"/>
        <w:spacing w:line="240" w:lineRule="auto"/>
        <w:ind w:left="1069"/>
        <w:rPr>
          <w:rFonts w:eastAsia="Calibri"/>
          <w:color w:val="202A30"/>
          <w:sz w:val="24"/>
          <w:szCs w:val="24"/>
        </w:rPr>
      </w:pPr>
    </w:p>
    <w:p w:rsidRPr="003D0609" w:rsidR="00F44688" w:rsidP="00F44688" w:rsidRDefault="00F44688" w14:paraId="1CBB83D8" w14:textId="77777777">
      <w:pPr>
        <w:pStyle w:val="Standard"/>
        <w:numPr>
          <w:ilvl w:val="1"/>
          <w:numId w:val="21"/>
        </w:numPr>
        <w:rPr>
          <w:sz w:val="24"/>
          <w:szCs w:val="24"/>
        </w:rPr>
      </w:pPr>
      <w:r w:rsidRPr="003D0609">
        <w:rPr>
          <w:rFonts w:eastAsia="Calibri"/>
          <w:color w:val="202A30"/>
          <w:sz w:val="24"/>
          <w:szCs w:val="24"/>
        </w:rPr>
        <w:t xml:space="preserve">In particular, NHSE acknowledges that there are patients and families who have long been raising concerns about certain practices within mental health services. The labelling of some patients within SIM literature as “vexatious complainants” will have reinforced systematic barriers to patients being listened to and believed via local complaints processes. This must change. The mental health sector at all levels must improve in how we work alongside patients to co-produce policies and services. Drawing from the 2014 Healthwatch Report entitled </w:t>
      </w:r>
      <w:r w:rsidRPr="003D0609">
        <w:rPr>
          <w:rFonts w:eastAsia="Calibri"/>
          <w:i/>
          <w:color w:val="202A30"/>
          <w:sz w:val="24"/>
          <w:szCs w:val="24"/>
        </w:rPr>
        <w:t>“Suffering in Silence”</w:t>
      </w:r>
      <w:r w:rsidRPr="003D0609">
        <w:rPr>
          <w:rStyle w:val="FootnoteReference"/>
          <w:rFonts w:eastAsia="Calibri"/>
          <w:i/>
          <w:color w:val="202A30"/>
          <w:sz w:val="24"/>
          <w:szCs w:val="24"/>
        </w:rPr>
        <w:footnoteReference w:id="4"/>
      </w:r>
      <w:r w:rsidRPr="003D0609">
        <w:rPr>
          <w:rFonts w:eastAsia="Calibri"/>
          <w:color w:val="202A30"/>
          <w:sz w:val="24"/>
          <w:szCs w:val="24"/>
        </w:rPr>
        <w:t>, complaints processes must be “simple, compassionate and responsive to those making complaints”.</w:t>
      </w:r>
    </w:p>
    <w:p w:rsidRPr="003D0609" w:rsidR="00F44688" w:rsidP="00F44688" w:rsidRDefault="00F44688" w14:paraId="60BDBE4C" w14:textId="77777777">
      <w:pPr>
        <w:pStyle w:val="Standard"/>
        <w:ind w:left="992"/>
        <w:rPr>
          <w:rFonts w:eastAsia="Calibri"/>
          <w:color w:val="202A30"/>
          <w:sz w:val="24"/>
          <w:szCs w:val="24"/>
        </w:rPr>
      </w:pPr>
    </w:p>
    <w:p w:rsidRPr="003D0609" w:rsidR="00F44688" w:rsidP="00F44688" w:rsidRDefault="00F44688" w14:paraId="6A3A58BA" w14:textId="77777777">
      <w:pPr>
        <w:pStyle w:val="Standard"/>
        <w:numPr>
          <w:ilvl w:val="1"/>
          <w:numId w:val="21"/>
        </w:numPr>
        <w:spacing w:line="240" w:lineRule="auto"/>
        <w:rPr>
          <w:sz w:val="24"/>
          <w:szCs w:val="24"/>
        </w:rPr>
      </w:pPr>
      <w:r w:rsidRPr="003D0609">
        <w:rPr>
          <w:rFonts w:eastAsia="Calibri"/>
          <w:color w:val="202A30"/>
          <w:sz w:val="24"/>
          <w:szCs w:val="24"/>
        </w:rPr>
        <w:t xml:space="preserve">Patients have a right to an open and transparent relationship with the organisation(s) providing their care. As outlined in the NHS Constitution, NHS organisations and staff should offer an apology to patients where there has been a safety incident relating to their care which has caused, or could cause, significant harm or death. </w:t>
      </w:r>
      <w:hyperlink w:history="1" r:id="rId29">
        <w:r w:rsidRPr="003D0609">
          <w:rPr>
            <w:rFonts w:eastAsia="Calibri"/>
            <w:color w:val="1155CC"/>
            <w:sz w:val="24"/>
            <w:szCs w:val="24"/>
            <w:u w:val="single"/>
          </w:rPr>
          <w:t>NHS Resolution</w:t>
        </w:r>
      </w:hyperlink>
      <w:r w:rsidRPr="003D0609">
        <w:rPr>
          <w:rFonts w:eastAsia="Calibri"/>
          <w:color w:val="202A30"/>
          <w:sz w:val="24"/>
          <w:szCs w:val="24"/>
        </w:rPr>
        <w:t xml:space="preserve"> further makes clear that saying sorry is not an admission of liability. In fact, saying sorry can often resolve issues which may otherwise be escalated. Not only is saying sorry a statutory, regulatory and professional requirement, it is the right thing to do.</w:t>
      </w:r>
    </w:p>
    <w:p w:rsidRPr="003D0609" w:rsidR="00F44688" w:rsidP="00F44688" w:rsidRDefault="00F44688" w14:paraId="5B6ABFB8" w14:textId="77777777">
      <w:pPr>
        <w:pStyle w:val="Standard"/>
        <w:ind w:left="1069"/>
        <w:rPr>
          <w:sz w:val="24"/>
          <w:szCs w:val="24"/>
        </w:rPr>
      </w:pPr>
      <w:r w:rsidRPr="003D0609">
        <w:rPr>
          <w:rFonts w:eastAsia="Calibri"/>
          <w:color w:val="202A30"/>
          <w:sz w:val="24"/>
          <w:szCs w:val="24"/>
        </w:rPr>
        <w:t xml:space="preserve"> </w:t>
      </w:r>
    </w:p>
    <w:p w:rsidRPr="003D0609" w:rsidR="00F44688" w:rsidP="00F44688" w:rsidRDefault="00F44688" w14:paraId="2949E21E" w14:textId="77777777">
      <w:pPr>
        <w:pStyle w:val="Standard"/>
        <w:numPr>
          <w:ilvl w:val="1"/>
          <w:numId w:val="21"/>
        </w:numPr>
        <w:rPr>
          <w:sz w:val="24"/>
          <w:szCs w:val="24"/>
        </w:rPr>
      </w:pPr>
      <w:r w:rsidRPr="003D0609">
        <w:rPr>
          <w:rFonts w:eastAsia="Calibri"/>
          <w:color w:val="202A30"/>
          <w:sz w:val="24"/>
          <w:szCs w:val="24"/>
        </w:rPr>
        <w:t xml:space="preserve">These difficulties in raising concerns, both for patients and staff working in service provision, represent structural and cultural issues within organisations that must be addressed. Improving patient safety through a </w:t>
      </w:r>
      <w:hyperlink w:history="1" r:id="rId30">
        <w:r w:rsidRPr="003D0609">
          <w:rPr>
            <w:rFonts w:eastAsia="Calibri"/>
            <w:color w:val="1155CC"/>
            <w:sz w:val="24"/>
            <w:szCs w:val="24"/>
            <w:u w:val="single"/>
          </w:rPr>
          <w:t>Just Culture Approach</w:t>
        </w:r>
      </w:hyperlink>
      <w:r w:rsidRPr="003D0609">
        <w:rPr>
          <w:rFonts w:eastAsia="Calibri"/>
          <w:color w:val="202A30"/>
          <w:sz w:val="24"/>
          <w:szCs w:val="24"/>
        </w:rPr>
        <w:t xml:space="preserve"> requires professionals at all levels (NHSE, commissioners, providers, individual clinical teams) to be supported to challenge freely, to be open to challenge and to admit where mistakes are made. This is with a view not necessarily to facing punishment, but rather to give professionals the best chance of learning, having the freedom to improve services, and to immediately root out unacceptable practices as soon as they arise.  </w:t>
      </w:r>
    </w:p>
    <w:p w:rsidRPr="003D0609" w:rsidR="00F44688" w:rsidP="00F44688" w:rsidRDefault="00F44688" w14:paraId="12745E6F" w14:textId="77777777">
      <w:pPr>
        <w:pStyle w:val="Standard"/>
        <w:ind w:left="992"/>
        <w:rPr>
          <w:rFonts w:eastAsia="Calibri"/>
          <w:color w:val="202A30"/>
          <w:sz w:val="24"/>
          <w:szCs w:val="24"/>
        </w:rPr>
      </w:pPr>
    </w:p>
    <w:p w:rsidRPr="003D0609" w:rsidR="00F44688" w:rsidP="00F44688" w:rsidRDefault="00F44688" w14:paraId="15579162" w14:textId="77777777">
      <w:pPr>
        <w:pStyle w:val="Standard"/>
        <w:numPr>
          <w:ilvl w:val="1"/>
          <w:numId w:val="21"/>
        </w:numPr>
        <w:rPr>
          <w:sz w:val="24"/>
          <w:szCs w:val="24"/>
        </w:rPr>
      </w:pPr>
      <w:r w:rsidRPr="003D0609">
        <w:rPr>
          <w:rFonts w:eastAsia="Calibri"/>
          <w:color w:val="202A30"/>
          <w:sz w:val="24"/>
          <w:szCs w:val="24"/>
        </w:rPr>
        <w:t xml:space="preserve">Trusts have a responsibility to take complaints seriously and investigate these fully.  The pre-emptive labelling of patients as ‘vexatious complainants’ and subsequent dismissal of complaints, as was described in the SIM operational delivery guide, is not acceptable under any circumstances. Even where complaints are not formally or ‘officially’ recorded as vexatious, it is recognised that many patients face challenges </w:t>
      </w:r>
      <w:r w:rsidRPr="003D0609">
        <w:rPr>
          <w:rFonts w:eastAsia="Calibri"/>
          <w:color w:val="202A30"/>
          <w:sz w:val="24"/>
          <w:szCs w:val="24"/>
        </w:rPr>
        <w:lastRenderedPageBreak/>
        <w:t>when making complaints as they may not be taken seriously in their accounts.</w:t>
      </w:r>
    </w:p>
    <w:p w:rsidRPr="003D0609" w:rsidR="00F44688" w:rsidP="00F44688" w:rsidRDefault="00F44688" w14:paraId="5B7113E6" w14:textId="77777777">
      <w:pPr>
        <w:pStyle w:val="Standard"/>
        <w:ind w:left="720"/>
        <w:rPr>
          <w:rFonts w:eastAsia="Calibri"/>
          <w:color w:val="202A30"/>
          <w:sz w:val="24"/>
          <w:szCs w:val="24"/>
        </w:rPr>
      </w:pPr>
    </w:p>
    <w:p w:rsidRPr="003D0609" w:rsidR="00F44688" w:rsidP="00F44688" w:rsidRDefault="00F44688" w14:paraId="1C153A58" w14:textId="77777777">
      <w:pPr>
        <w:pStyle w:val="Standard"/>
        <w:numPr>
          <w:ilvl w:val="1"/>
          <w:numId w:val="21"/>
        </w:numPr>
        <w:rPr>
          <w:sz w:val="24"/>
          <w:szCs w:val="24"/>
        </w:rPr>
      </w:pPr>
      <w:r w:rsidRPr="003D0609">
        <w:rPr>
          <w:rFonts w:eastAsia="Calibri"/>
          <w:color w:val="202A30"/>
          <w:sz w:val="24"/>
          <w:szCs w:val="24"/>
        </w:rPr>
        <w:t>A commitment is required from healthcare professionals to recognise the power imbalance between themselves and patients. The challenges and risks that patients face in making a complaint differ greatly to those faced by professionals. Professionals should support patients who wish to make complaints or otherwise highlight where they have experienced harm from services. It is important that professionals recognise that difficulties with making complaints are heightened for patients who express themselves in ways which are not supported by existing complaints systems, who fear making a complaint will negatively impact their treatment, and whose experiences are impacted by the intersecting prejudices they face. In order for professionals to take a proactive role in preventing harmful practices in future, they must listen to and learn from patient and carer feedback.</w:t>
      </w:r>
    </w:p>
    <w:p w:rsidRPr="003D0609" w:rsidR="00F44688" w:rsidP="00F44688" w:rsidRDefault="00F44688" w14:paraId="756C08FF" w14:textId="77777777">
      <w:pPr>
        <w:pStyle w:val="Standard"/>
        <w:ind w:left="992"/>
        <w:rPr>
          <w:rFonts w:eastAsia="Calibri"/>
          <w:color w:val="202A30"/>
          <w:sz w:val="24"/>
          <w:szCs w:val="24"/>
        </w:rPr>
      </w:pPr>
    </w:p>
    <w:p w:rsidRPr="003D0609" w:rsidR="00F44688" w:rsidP="00F44688" w:rsidRDefault="00F44688" w14:paraId="4CA22655" w14:textId="45E6EC55">
      <w:pPr>
        <w:pStyle w:val="Standard"/>
        <w:numPr>
          <w:ilvl w:val="1"/>
          <w:numId w:val="21"/>
        </w:numPr>
        <w:spacing w:after="200" w:line="240" w:lineRule="auto"/>
        <w:rPr>
          <w:sz w:val="24"/>
          <w:szCs w:val="24"/>
        </w:rPr>
      </w:pPr>
      <w:r w:rsidRPr="003D0609">
        <w:rPr>
          <w:rFonts w:eastAsia="Calibri"/>
          <w:color w:val="202A30"/>
          <w:sz w:val="24"/>
          <w:szCs w:val="24"/>
        </w:rPr>
        <w:t>In order to bring about the culture change that is needed, professionals must recognise the central importance of experiential knowledge in all aspects of understanding and supporting the needs of people with mental health difficulties. One way in which Trusts can demonstrate this is through employment of people with lived experience of mental health difficulties relevant to their services – including through senior lived experience and co-production leadership roles. People working in lived experience roles need to be given tailored support that acknowledges the emotional and hidden labour involved in such roles. Embedding experiential knowledge within healthcare roles can facilitate outcome measures which more accurately reflect the needs and priorities of service users. Such roles, when supported effectively, can be beneficial in helping to address inequalities, and can often bring valuable perspectives and different solutions to what can be perceived as complex service delivery problems.</w:t>
      </w:r>
    </w:p>
    <w:p w:rsidRPr="003D0609" w:rsidR="00F44688" w:rsidP="00F44688" w:rsidRDefault="00F44688" w14:paraId="03A562EC" w14:textId="77777777">
      <w:pPr>
        <w:pStyle w:val="Standard"/>
        <w:spacing w:after="200" w:line="240" w:lineRule="auto"/>
        <w:ind w:left="992"/>
        <w:rPr>
          <w:rFonts w:eastAsia="Calibri"/>
          <w:color w:val="202A30"/>
          <w:sz w:val="24"/>
          <w:szCs w:val="24"/>
        </w:rPr>
      </w:pPr>
    </w:p>
    <w:p w:rsidRPr="003D0609" w:rsidR="00F44688" w:rsidP="00F44688" w:rsidRDefault="00F44688" w14:paraId="7AD0BB9E" w14:textId="77777777">
      <w:pPr>
        <w:pStyle w:val="Standard"/>
        <w:shd w:val="clear" w:color="auto" w:fill="FFFFFF"/>
        <w:spacing w:line="240" w:lineRule="auto"/>
        <w:rPr>
          <w:sz w:val="24"/>
          <w:szCs w:val="24"/>
        </w:rPr>
      </w:pPr>
      <w:r w:rsidRPr="003D0609">
        <w:rPr>
          <w:rFonts w:eastAsia="Calibri"/>
          <w:i/>
          <w:color w:val="202A30"/>
          <w:sz w:val="24"/>
          <w:szCs w:val="24"/>
        </w:rPr>
        <w:t>Challenges in resourcing of mental health services</w:t>
      </w:r>
    </w:p>
    <w:p w:rsidRPr="003D0609" w:rsidR="00F44688" w:rsidP="00F44688" w:rsidRDefault="00F44688" w14:paraId="34BA8BF8" w14:textId="77777777">
      <w:pPr>
        <w:pStyle w:val="Standard"/>
        <w:spacing w:line="240" w:lineRule="auto"/>
        <w:ind w:left="1069"/>
        <w:rPr>
          <w:rFonts w:eastAsia="Calibri"/>
          <w:color w:val="202A30"/>
          <w:sz w:val="24"/>
          <w:szCs w:val="24"/>
        </w:rPr>
      </w:pPr>
    </w:p>
    <w:p w:rsidRPr="003D0609" w:rsidR="00F44688" w:rsidP="00F44688" w:rsidRDefault="00F44688" w14:paraId="39D03FEF" w14:textId="77777777">
      <w:pPr>
        <w:pStyle w:val="Standard"/>
        <w:numPr>
          <w:ilvl w:val="1"/>
          <w:numId w:val="21"/>
        </w:numPr>
        <w:spacing w:line="240" w:lineRule="auto"/>
        <w:rPr>
          <w:sz w:val="24"/>
          <w:szCs w:val="24"/>
        </w:rPr>
      </w:pPr>
      <w:r w:rsidRPr="003D0609">
        <w:rPr>
          <w:rFonts w:eastAsia="Calibri"/>
          <w:color w:val="202A30"/>
          <w:sz w:val="24"/>
          <w:szCs w:val="24"/>
        </w:rPr>
        <w:t>Some exclusionary practices may have in part come about because mental health services are under-resourced compared to the level of demand they encounter. Although it is recognised that under-resourced services may be difficult environments in which to work, this is not an acceptable justification for taking these constraints out on patients through unevidenced or harmful practices.</w:t>
      </w:r>
    </w:p>
    <w:p w:rsidRPr="003D0609" w:rsidR="00F44688" w:rsidP="00F44688" w:rsidRDefault="00F44688" w14:paraId="0531777D" w14:textId="77777777">
      <w:pPr>
        <w:pStyle w:val="Standard"/>
        <w:spacing w:line="240" w:lineRule="auto"/>
        <w:ind w:left="992"/>
        <w:rPr>
          <w:rFonts w:eastAsia="Calibri"/>
          <w:color w:val="202A30"/>
          <w:sz w:val="24"/>
          <w:szCs w:val="24"/>
        </w:rPr>
      </w:pPr>
    </w:p>
    <w:p w:rsidRPr="003D0609" w:rsidR="00F44688" w:rsidP="00F44688" w:rsidRDefault="00F44688" w14:paraId="55C1AAB6" w14:textId="77777777">
      <w:pPr>
        <w:pStyle w:val="Standard"/>
        <w:numPr>
          <w:ilvl w:val="1"/>
          <w:numId w:val="21"/>
        </w:numPr>
        <w:spacing w:after="200" w:line="240" w:lineRule="auto"/>
        <w:rPr>
          <w:sz w:val="24"/>
          <w:szCs w:val="24"/>
        </w:rPr>
      </w:pPr>
      <w:r w:rsidRPr="003D0609">
        <w:rPr>
          <w:rFonts w:eastAsia="Calibri"/>
          <w:color w:val="202A30"/>
          <w:sz w:val="24"/>
          <w:szCs w:val="24"/>
        </w:rPr>
        <w:t xml:space="preserve">Long-standing resourcing issues have led to the routine displacement of mental health need to the police. This is not acceptable and must change. Through our engagement some staff reported working in a culture where </w:t>
      </w:r>
      <w:r w:rsidRPr="003D0609">
        <w:rPr>
          <w:rFonts w:eastAsia="Calibri"/>
          <w:color w:val="202A30"/>
          <w:sz w:val="24"/>
          <w:szCs w:val="24"/>
        </w:rPr>
        <w:lastRenderedPageBreak/>
        <w:t xml:space="preserve">this displacement is seen as inevitable and feeling powerless to change this. Even in responding to emergency situations, police are currently responding to too many people with mental health needs when a health-based service response would be more appropriate.     </w:t>
      </w:r>
    </w:p>
    <w:p w:rsidRPr="003D0609" w:rsidR="00F44688" w:rsidP="00F44688" w:rsidRDefault="00F44688" w14:paraId="01BED9B8" w14:textId="77777777">
      <w:pPr>
        <w:pStyle w:val="Standard"/>
        <w:numPr>
          <w:ilvl w:val="1"/>
          <w:numId w:val="21"/>
        </w:numPr>
        <w:spacing w:after="200" w:line="240" w:lineRule="auto"/>
        <w:rPr>
          <w:sz w:val="24"/>
          <w:szCs w:val="24"/>
        </w:rPr>
      </w:pPr>
      <w:r w:rsidRPr="003D0609">
        <w:rPr>
          <w:rFonts w:eastAsia="Calibri"/>
          <w:color w:val="202A30"/>
          <w:sz w:val="24"/>
          <w:szCs w:val="24"/>
        </w:rPr>
        <w:t>Frequent emergency service contact is a marker of ongoing unmet need, and there is a commissioning and service responsibility to deliver care which seeks to reduce the frequency and severity of mental health crises, and to respond compassionately and effectively when they do occur.</w:t>
      </w:r>
    </w:p>
    <w:p w:rsidRPr="003D0609" w:rsidR="00F44688" w:rsidP="00F44688" w:rsidRDefault="00F44688" w14:paraId="11B313E8" w14:textId="68E3C5BE">
      <w:pPr>
        <w:pStyle w:val="Standard"/>
        <w:numPr>
          <w:ilvl w:val="1"/>
          <w:numId w:val="21"/>
        </w:numPr>
        <w:spacing w:line="240" w:lineRule="auto"/>
        <w:rPr>
          <w:sz w:val="24"/>
          <w:szCs w:val="24"/>
        </w:rPr>
      </w:pPr>
      <w:r w:rsidRPr="003D0609">
        <w:rPr>
          <w:rFonts w:eastAsia="Calibri"/>
          <w:color w:val="202A30"/>
          <w:sz w:val="24"/>
          <w:szCs w:val="24"/>
        </w:rPr>
        <w:t>Patient and professional feedback during NHSE’s engagement process suggests the way services</w:t>
      </w:r>
      <w:r w:rsidRPr="003D0609">
        <w:rPr>
          <w:sz w:val="24"/>
          <w:szCs w:val="24"/>
        </w:rPr>
        <w:t xml:space="preserve"> </w:t>
      </w:r>
      <w:r w:rsidRPr="003D0609">
        <w:rPr>
          <w:rFonts w:eastAsia="Calibri"/>
          <w:color w:val="202A30"/>
          <w:sz w:val="24"/>
          <w:szCs w:val="24"/>
        </w:rPr>
        <w:t>reject, exclude or pass patients from ‘pillar to post’, is likely to be the very thing that is driving their need to seek help more frequently. This is also supported by lived experience knowledge. This could well mean that in individual services rejecting people, the overall system is using more resources than if they sought to understand what is driving people’s distress and do what is possible to meet people’s presenting needs, whenever they present.</w:t>
      </w:r>
    </w:p>
    <w:p w:rsidRPr="003D0609" w:rsidR="00F44688" w:rsidP="00F44688" w:rsidRDefault="00F44688" w14:paraId="1E0F5745" w14:textId="77777777">
      <w:pPr>
        <w:pStyle w:val="Standard"/>
        <w:ind w:left="720"/>
        <w:rPr>
          <w:rFonts w:eastAsia="Calibri"/>
          <w:color w:val="202A30"/>
          <w:sz w:val="24"/>
          <w:szCs w:val="24"/>
        </w:rPr>
      </w:pPr>
    </w:p>
    <w:p w:rsidRPr="003D0609" w:rsidR="00F44688" w:rsidP="00F44688" w:rsidRDefault="00F44688" w14:paraId="4D93AE15" w14:textId="6D2B78E4">
      <w:pPr>
        <w:pStyle w:val="Standard"/>
        <w:numPr>
          <w:ilvl w:val="1"/>
          <w:numId w:val="21"/>
        </w:numPr>
        <w:spacing w:line="240" w:lineRule="auto"/>
        <w:rPr>
          <w:sz w:val="24"/>
          <w:szCs w:val="24"/>
        </w:rPr>
      </w:pPr>
      <w:r w:rsidRPr="003D0609">
        <w:rPr>
          <w:rFonts w:eastAsia="Calibri"/>
          <w:color w:val="202A30"/>
          <w:sz w:val="24"/>
          <w:szCs w:val="24"/>
        </w:rPr>
        <w:t xml:space="preserve">The ‘treatment gap’ in mental health services is such that for the foreseeable future, despite continued net growth in investment, workforce and service coverage, there will be more demand for NHS support than NHS mental health services have capacity to meet. Urgent attention and investment </w:t>
      </w:r>
      <w:r w:rsidR="00347223">
        <w:rPr>
          <w:rFonts w:eastAsia="Calibri"/>
          <w:color w:val="202A30"/>
          <w:sz w:val="24"/>
          <w:szCs w:val="24"/>
        </w:rPr>
        <w:t>are</w:t>
      </w:r>
      <w:r w:rsidRPr="003D0609">
        <w:rPr>
          <w:rFonts w:eastAsia="Calibri"/>
          <w:color w:val="202A30"/>
          <w:sz w:val="24"/>
          <w:szCs w:val="24"/>
        </w:rPr>
        <w:t xml:space="preserve"> needed on different approaches. More focus will be needed on community-based support, with particular attention placed on the social determinants of mental health such as poverty, housing, meaningful employment or activity and relationships - and specific attention to the different needs of marginalised groups. Patient choice must be prioritised, acknowledging the diversity in patient needs and preference.</w:t>
      </w:r>
    </w:p>
    <w:p w:rsidRPr="003D0609" w:rsidR="00F44688" w:rsidP="00F44688" w:rsidRDefault="00F44688" w14:paraId="358A486D" w14:textId="77777777">
      <w:pPr>
        <w:pStyle w:val="Standard"/>
        <w:spacing w:line="240" w:lineRule="auto"/>
        <w:ind w:left="1069"/>
        <w:rPr>
          <w:rFonts w:eastAsia="Calibri"/>
          <w:b/>
          <w:color w:val="202A30"/>
          <w:sz w:val="24"/>
          <w:szCs w:val="24"/>
        </w:rPr>
      </w:pPr>
    </w:p>
    <w:p w:rsidRPr="003D0609" w:rsidR="00F44688" w:rsidP="00F44688" w:rsidRDefault="00F44688" w14:paraId="15094D8D" w14:textId="77777777">
      <w:pPr>
        <w:pStyle w:val="Standard"/>
        <w:spacing w:after="200" w:line="240" w:lineRule="auto"/>
        <w:ind w:left="992"/>
        <w:rPr>
          <w:rFonts w:eastAsia="Calibri"/>
          <w:color w:val="202A30"/>
          <w:sz w:val="24"/>
          <w:szCs w:val="24"/>
        </w:rPr>
      </w:pPr>
    </w:p>
    <w:p w:rsidR="002342E7" w:rsidP="002342E7" w:rsidRDefault="002342E7" w14:paraId="2364FA1A" w14:textId="1A25886E">
      <w:pPr>
        <w:pStyle w:val="ListParagraph"/>
        <w:numPr>
          <w:ilvl w:val="0"/>
          <w:numId w:val="21"/>
        </w:numPr>
        <w:rPr>
          <w:rFonts w:eastAsiaTheme="majorEastAsia" w:cstheme="majorBidi"/>
          <w:color w:val="005EB8"/>
          <w:sz w:val="48"/>
          <w:szCs w:val="32"/>
        </w:rPr>
      </w:pPr>
      <w:bookmarkStart w:name="_Hlk122509099" w:id="2"/>
      <w:r>
        <w:rPr>
          <w:rFonts w:eastAsiaTheme="majorEastAsia" w:cstheme="majorBidi"/>
          <w:color w:val="005EB8"/>
          <w:sz w:val="48"/>
          <w:szCs w:val="32"/>
        </w:rPr>
        <w:t>Policy, practice and legal considerations</w:t>
      </w:r>
    </w:p>
    <w:bookmarkEnd w:id="2"/>
    <w:p w:rsidRPr="003D0609" w:rsidR="00F44688" w:rsidP="00F44688" w:rsidRDefault="00F44688" w14:paraId="4FF94A3E" w14:textId="77777777">
      <w:pPr>
        <w:pStyle w:val="Standard"/>
        <w:spacing w:line="240" w:lineRule="auto"/>
        <w:ind w:left="720"/>
        <w:rPr>
          <w:rFonts w:eastAsia="Calibri"/>
          <w:color w:val="202A30"/>
          <w:sz w:val="36"/>
          <w:szCs w:val="36"/>
        </w:rPr>
      </w:pPr>
    </w:p>
    <w:p w:rsidRPr="003D0609" w:rsidR="00F44688" w:rsidP="00F44688" w:rsidRDefault="00F44688" w14:paraId="29A21606" w14:textId="77777777">
      <w:pPr>
        <w:pStyle w:val="Standard"/>
        <w:ind w:left="720"/>
        <w:rPr>
          <w:sz w:val="24"/>
          <w:szCs w:val="24"/>
        </w:rPr>
      </w:pPr>
      <w:r w:rsidRPr="003D0609">
        <w:rPr>
          <w:i/>
          <w:color w:val="202A30"/>
          <w:sz w:val="24"/>
          <w:szCs w:val="24"/>
        </w:rPr>
        <w:t>Legal considerations</w:t>
      </w:r>
    </w:p>
    <w:p w:rsidRPr="003D0609" w:rsidR="00F44688" w:rsidP="00F44688" w:rsidRDefault="00F44688" w14:paraId="4A33B46D" w14:textId="77777777">
      <w:pPr>
        <w:pStyle w:val="Standard"/>
        <w:spacing w:line="240" w:lineRule="auto"/>
        <w:rPr>
          <w:rFonts w:eastAsia="Calibri"/>
          <w:color w:val="202A30"/>
          <w:sz w:val="24"/>
          <w:szCs w:val="24"/>
        </w:rPr>
      </w:pPr>
    </w:p>
    <w:p w:rsidRPr="003D0609" w:rsidR="00F44688" w:rsidP="00F44688" w:rsidRDefault="00F44688" w14:paraId="3C9DA80B" w14:textId="77777777">
      <w:pPr>
        <w:pStyle w:val="Standard"/>
        <w:numPr>
          <w:ilvl w:val="1"/>
          <w:numId w:val="21"/>
        </w:numPr>
        <w:spacing w:line="240" w:lineRule="auto"/>
        <w:rPr>
          <w:sz w:val="24"/>
          <w:szCs w:val="24"/>
        </w:rPr>
      </w:pPr>
      <w:r w:rsidRPr="003D0609">
        <w:rPr>
          <w:rFonts w:eastAsia="Calibri"/>
          <w:color w:val="202A30"/>
          <w:sz w:val="24"/>
          <w:szCs w:val="24"/>
        </w:rPr>
        <w:t>Aside from considerations relating to ethics and clinical effectiveness, there are potential legal concerns relating to some of the practices highlighted by the StopSIM Coalition.</w:t>
      </w:r>
    </w:p>
    <w:p w:rsidRPr="003D0609" w:rsidR="00F44688" w:rsidP="00F44688" w:rsidRDefault="00F44688" w14:paraId="07447DCC" w14:textId="77777777">
      <w:pPr>
        <w:pStyle w:val="Standard"/>
        <w:numPr>
          <w:ilvl w:val="0"/>
          <w:numId w:val="27"/>
        </w:numPr>
        <w:spacing w:line="240" w:lineRule="auto"/>
        <w:rPr>
          <w:sz w:val="24"/>
          <w:szCs w:val="24"/>
        </w:rPr>
      </w:pPr>
      <w:r w:rsidRPr="003D0609">
        <w:rPr>
          <w:rFonts w:eastAsia="Calibri"/>
          <w:b/>
          <w:color w:val="202A30"/>
          <w:sz w:val="24"/>
          <w:szCs w:val="24"/>
        </w:rPr>
        <w:t>Patient involvement:</w:t>
      </w:r>
      <w:r w:rsidRPr="003D0609">
        <w:rPr>
          <w:rFonts w:eastAsia="Calibri"/>
          <w:color w:val="202A30"/>
          <w:sz w:val="24"/>
          <w:szCs w:val="24"/>
        </w:rPr>
        <w:t xml:space="preserve"> the NHS has duties to involve patients under the NHS Act and NHS constitution. It appears that these requirements might not have been met in many instances as SIM was implemented. It is noted that this is likely to be the case beyond services labelled as ‘SIM’, and so NHS mental health services have some way to go to </w:t>
      </w:r>
      <w:r w:rsidRPr="003D0609">
        <w:rPr>
          <w:rFonts w:eastAsia="Calibri"/>
          <w:color w:val="202A30"/>
          <w:sz w:val="24"/>
          <w:szCs w:val="24"/>
        </w:rPr>
        <w:lastRenderedPageBreak/>
        <w:t>improve how these requirements are met as any new policies or service changes are implemented.</w:t>
      </w:r>
    </w:p>
    <w:p w:rsidRPr="003D0609" w:rsidR="00F44688" w:rsidP="00F44688" w:rsidRDefault="00F44688" w14:paraId="699ABFBE" w14:textId="77777777">
      <w:pPr>
        <w:pStyle w:val="Standard"/>
        <w:spacing w:line="240" w:lineRule="auto"/>
        <w:ind w:left="1428"/>
        <w:rPr>
          <w:rFonts w:eastAsia="Calibri"/>
          <w:color w:val="202A30"/>
          <w:sz w:val="24"/>
          <w:szCs w:val="24"/>
        </w:rPr>
      </w:pPr>
    </w:p>
    <w:p w:rsidRPr="003D0609" w:rsidR="00F44688" w:rsidP="00F44688" w:rsidRDefault="00F44688" w14:paraId="70BAC48C" w14:textId="77777777">
      <w:pPr>
        <w:pStyle w:val="Standard"/>
        <w:numPr>
          <w:ilvl w:val="0"/>
          <w:numId w:val="27"/>
        </w:numPr>
        <w:spacing w:line="240" w:lineRule="auto"/>
        <w:rPr>
          <w:sz w:val="24"/>
          <w:szCs w:val="24"/>
        </w:rPr>
      </w:pPr>
      <w:r w:rsidRPr="003D0609">
        <w:rPr>
          <w:rFonts w:eastAsia="Calibri"/>
          <w:b/>
          <w:color w:val="202A30"/>
          <w:sz w:val="24"/>
          <w:szCs w:val="24"/>
        </w:rPr>
        <w:t xml:space="preserve">Data sharing: </w:t>
      </w:r>
      <w:r w:rsidRPr="003D0609">
        <w:rPr>
          <w:rFonts w:eastAsia="Calibri"/>
          <w:color w:val="202A30"/>
          <w:sz w:val="24"/>
          <w:szCs w:val="24"/>
        </w:rPr>
        <w:t xml:space="preserve">using ‘vital interests’ as a basis for data sharing beyond outside of crisis situations, as recommended set out in SIM guidance, is unlikely to be lawful as a primary basis for sharing data. Patient consent for information sharing should be sought in all routine healthcare provision.  </w:t>
      </w:r>
    </w:p>
    <w:p w:rsidRPr="003D0609" w:rsidR="00F44688" w:rsidP="00F44688" w:rsidRDefault="00F44688" w14:paraId="4813179C" w14:textId="77777777">
      <w:pPr>
        <w:pStyle w:val="Standard"/>
        <w:ind w:left="720"/>
        <w:rPr>
          <w:rFonts w:eastAsia="Calibri"/>
          <w:color w:val="202A30"/>
          <w:sz w:val="24"/>
          <w:szCs w:val="24"/>
        </w:rPr>
      </w:pPr>
    </w:p>
    <w:p w:rsidR="00347223" w:rsidP="00F44688" w:rsidRDefault="00F44688" w14:paraId="69EED34D" w14:textId="09A78406">
      <w:pPr>
        <w:pStyle w:val="Standard"/>
        <w:spacing w:line="240" w:lineRule="auto"/>
        <w:rPr>
          <w:rFonts w:eastAsia="Calibri"/>
          <w:b/>
          <w:color w:val="202A30"/>
          <w:sz w:val="24"/>
          <w:szCs w:val="24"/>
        </w:rPr>
      </w:pPr>
      <w:r w:rsidRPr="003D0609">
        <w:rPr>
          <w:rFonts w:eastAsia="Calibri"/>
          <w:b/>
          <w:color w:val="202A30"/>
          <w:sz w:val="24"/>
          <w:szCs w:val="24"/>
        </w:rPr>
        <w:t>Adult Safeguarding and Human Rights</w:t>
      </w:r>
    </w:p>
    <w:p w:rsidRPr="00347223" w:rsidR="00347223" w:rsidP="00F44688" w:rsidRDefault="00347223" w14:paraId="7A808C74" w14:textId="77777777">
      <w:pPr>
        <w:pStyle w:val="Standard"/>
        <w:spacing w:line="240" w:lineRule="auto"/>
        <w:rPr>
          <w:rFonts w:eastAsia="Calibri"/>
          <w:b/>
          <w:color w:val="202A30"/>
          <w:sz w:val="24"/>
          <w:szCs w:val="24"/>
        </w:rPr>
      </w:pPr>
    </w:p>
    <w:p w:rsidRPr="003D0609" w:rsidR="00F44688" w:rsidP="00F44688" w:rsidRDefault="00F44688" w14:paraId="2F819867" w14:textId="77777777">
      <w:pPr>
        <w:pStyle w:val="Standard"/>
        <w:numPr>
          <w:ilvl w:val="0"/>
          <w:numId w:val="27"/>
        </w:numPr>
        <w:spacing w:line="240" w:lineRule="auto"/>
        <w:rPr>
          <w:sz w:val="24"/>
          <w:szCs w:val="24"/>
        </w:rPr>
      </w:pPr>
      <w:r w:rsidRPr="003D0609">
        <w:rPr>
          <w:rFonts w:eastAsia="Calibri"/>
          <w:color w:val="202A30"/>
          <w:sz w:val="24"/>
          <w:szCs w:val="24"/>
        </w:rPr>
        <w:t>Article 2 of the Human Rights Act 1998 covers the right to life. Article 3 covers the prohibition of torture, where no one shall be subject to inhuman or degrading treatment or punishment. Article 14 relates to the prohibition of discrimination, relating to numerous characteristics including (but not limited to) sex, race, colour, religion.</w:t>
      </w:r>
    </w:p>
    <w:p w:rsidRPr="003D0609" w:rsidR="00F44688" w:rsidP="00F44688" w:rsidRDefault="00F44688" w14:paraId="19C06B3B" w14:textId="77777777">
      <w:pPr>
        <w:pStyle w:val="Standard"/>
        <w:numPr>
          <w:ilvl w:val="0"/>
          <w:numId w:val="27"/>
        </w:numPr>
        <w:spacing w:line="240" w:lineRule="auto"/>
        <w:rPr>
          <w:sz w:val="24"/>
          <w:szCs w:val="24"/>
        </w:rPr>
      </w:pPr>
      <w:r w:rsidRPr="003D0609">
        <w:rPr>
          <w:rFonts w:eastAsia="Calibri"/>
          <w:color w:val="202A30"/>
          <w:sz w:val="24"/>
          <w:szCs w:val="24"/>
        </w:rPr>
        <w:t>SIM and similar models of care could potentially engage Articles 2, 3 and 14 of the Human Rights Act 1998, and the use of such models of care could lead in some cases to potential breaches of those Articles, depending on the individual circumstances of a case.</w:t>
      </w:r>
    </w:p>
    <w:p w:rsidRPr="003D0609" w:rsidR="00F44688" w:rsidP="00F44688" w:rsidRDefault="00F44688" w14:paraId="05DE78AD" w14:textId="77777777">
      <w:pPr>
        <w:pStyle w:val="Standard"/>
        <w:numPr>
          <w:ilvl w:val="0"/>
          <w:numId w:val="27"/>
        </w:numPr>
        <w:spacing w:line="240" w:lineRule="auto"/>
        <w:rPr>
          <w:sz w:val="24"/>
          <w:szCs w:val="24"/>
        </w:rPr>
      </w:pPr>
      <w:r w:rsidRPr="003D0609">
        <w:rPr>
          <w:rFonts w:eastAsia="Calibri"/>
          <w:color w:val="202A30"/>
          <w:sz w:val="24"/>
          <w:szCs w:val="24"/>
        </w:rPr>
        <w:t>SIM and similar models of care could, and in some cases have, led to extremely humiliating and undignified care for service users. Such models of care carry a risk of discrimination, with a primary concern of this relating to Black and ethnic minority service users, both in relation to police involvement and issues regarding accessing mental health pathways for patients from such backgrounds. Use of SIM potentially carries a disproportionate risk for such patients, and equality impact assessments would be required in considering implementation of any model of care. This was lacking in many cases reviewed relating to SIM and similar models of care.</w:t>
      </w:r>
    </w:p>
    <w:p w:rsidRPr="003D0609" w:rsidR="00F44688" w:rsidP="00F44688" w:rsidRDefault="00F44688" w14:paraId="42C827D7" w14:textId="77777777">
      <w:pPr>
        <w:pStyle w:val="Standard"/>
        <w:numPr>
          <w:ilvl w:val="0"/>
          <w:numId w:val="27"/>
        </w:numPr>
        <w:spacing w:line="240" w:lineRule="auto"/>
        <w:rPr>
          <w:sz w:val="24"/>
          <w:szCs w:val="24"/>
        </w:rPr>
      </w:pPr>
      <w:r w:rsidRPr="003D0609">
        <w:rPr>
          <w:rFonts w:eastAsia="Calibri"/>
          <w:color w:val="202A30"/>
          <w:sz w:val="24"/>
          <w:szCs w:val="24"/>
        </w:rPr>
        <w:t>Legal and adult safeguarding issues may arise from the pre-emptive wrongful labelling of patients as vexatious complainants and consequent risk that legitimate safeguarding concerns will be ignored.</w:t>
      </w:r>
    </w:p>
    <w:p w:rsidRPr="003D0609" w:rsidR="00F44688" w:rsidP="00F44688" w:rsidRDefault="00F44688" w14:paraId="13AD3647" w14:textId="77777777">
      <w:pPr>
        <w:pStyle w:val="Standard"/>
        <w:numPr>
          <w:ilvl w:val="0"/>
          <w:numId w:val="27"/>
        </w:numPr>
        <w:spacing w:line="240" w:lineRule="auto"/>
        <w:rPr>
          <w:sz w:val="24"/>
          <w:szCs w:val="24"/>
        </w:rPr>
      </w:pPr>
      <w:r w:rsidRPr="003D0609">
        <w:rPr>
          <w:rFonts w:eastAsia="Calibri"/>
          <w:color w:val="202A30"/>
          <w:sz w:val="24"/>
          <w:szCs w:val="24"/>
        </w:rPr>
        <w:t>SIM, by associating involvement of the criminal justice system with mental health care, may also act to further stigmatise persons with mental health problems, an already marginalised group.</w:t>
      </w:r>
    </w:p>
    <w:p w:rsidR="00347223" w:rsidP="00347223" w:rsidRDefault="00F44688" w14:paraId="4E132B6F" w14:textId="77777777">
      <w:pPr>
        <w:pStyle w:val="Standard"/>
        <w:numPr>
          <w:ilvl w:val="0"/>
          <w:numId w:val="27"/>
        </w:numPr>
        <w:spacing w:after="240" w:line="240" w:lineRule="auto"/>
        <w:rPr>
          <w:sz w:val="24"/>
          <w:szCs w:val="24"/>
        </w:rPr>
      </w:pPr>
      <w:r w:rsidRPr="003D0609">
        <w:rPr>
          <w:rFonts w:eastAsia="Calibri"/>
          <w:color w:val="202A30"/>
          <w:sz w:val="24"/>
          <w:szCs w:val="24"/>
        </w:rPr>
        <w:t>When reviewing and re-developing models of care, full regard should be had to the Human Rights Act 1998 and Equality Act 2010 in ensuring that policies and procedures are lawful. This will include ensuring equality impact assessments are undertaken, and that models ensure key principles of dignity, fairness, equality and respect are at their core.</w:t>
      </w:r>
    </w:p>
    <w:p w:rsidRPr="00347223" w:rsidR="00F44688" w:rsidP="00347223" w:rsidRDefault="00F44688" w14:paraId="7E1A9A47" w14:textId="5CF56AE8">
      <w:pPr>
        <w:pStyle w:val="Standard"/>
        <w:spacing w:after="240" w:line="240" w:lineRule="auto"/>
        <w:rPr>
          <w:sz w:val="24"/>
          <w:szCs w:val="24"/>
        </w:rPr>
      </w:pPr>
      <w:r w:rsidRPr="00347223">
        <w:rPr>
          <w:rFonts w:eastAsia="Calibri"/>
          <w:i/>
          <w:color w:val="202A30"/>
          <w:sz w:val="24"/>
          <w:szCs w:val="24"/>
        </w:rPr>
        <w:t>Implications for Trusts</w:t>
      </w:r>
    </w:p>
    <w:p w:rsidRPr="003D0609" w:rsidR="00F44688" w:rsidP="00F44688" w:rsidRDefault="00F44688" w14:paraId="006DD686" w14:textId="77777777">
      <w:pPr>
        <w:pStyle w:val="Standard"/>
        <w:numPr>
          <w:ilvl w:val="1"/>
          <w:numId w:val="21"/>
        </w:numPr>
        <w:spacing w:line="240" w:lineRule="auto"/>
        <w:rPr>
          <w:sz w:val="24"/>
          <w:szCs w:val="24"/>
        </w:rPr>
      </w:pPr>
      <w:r w:rsidRPr="003D0609">
        <w:rPr>
          <w:rFonts w:eastAsia="Calibri"/>
          <w:color w:val="202A30"/>
          <w:sz w:val="24"/>
          <w:szCs w:val="24"/>
        </w:rPr>
        <w:t>Trusts which currently operate SIM or similar services or embed practices of concern (outlined in Section 2) will need to address standard operating procedures and policies to ensure these practices cease.</w:t>
      </w:r>
    </w:p>
    <w:p w:rsidRPr="003D0609" w:rsidR="00F44688" w:rsidP="00F44688" w:rsidRDefault="00F44688" w14:paraId="10CB8DE0" w14:textId="77777777">
      <w:pPr>
        <w:pStyle w:val="Standard"/>
        <w:spacing w:line="240" w:lineRule="auto"/>
        <w:rPr>
          <w:rFonts w:eastAsia="Calibri"/>
          <w:color w:val="202A30"/>
          <w:sz w:val="24"/>
          <w:szCs w:val="24"/>
        </w:rPr>
      </w:pPr>
    </w:p>
    <w:p w:rsidRPr="003D0609" w:rsidR="00F44688" w:rsidP="00F44688" w:rsidRDefault="00F44688" w14:paraId="6C0E90E2" w14:textId="77777777">
      <w:pPr>
        <w:pStyle w:val="Standard"/>
        <w:numPr>
          <w:ilvl w:val="0"/>
          <w:numId w:val="30"/>
        </w:numPr>
        <w:spacing w:line="240" w:lineRule="auto"/>
        <w:rPr>
          <w:sz w:val="24"/>
          <w:szCs w:val="24"/>
        </w:rPr>
      </w:pPr>
      <w:r w:rsidRPr="003D0609">
        <w:rPr>
          <w:rFonts w:eastAsia="Calibri"/>
          <w:color w:val="202A30"/>
          <w:sz w:val="24"/>
          <w:szCs w:val="24"/>
        </w:rPr>
        <w:lastRenderedPageBreak/>
        <w:t>Patients who are currently, or have previously been, under SIM or similar services should now receive a care review to make sure that they are now receiving care in line with this position statement, the NICE recommendations relevant to their condition(s), and other relevant policy and legislation, as well as recognising and upholding the individual’s needs and wishes.</w:t>
      </w:r>
    </w:p>
    <w:p w:rsidRPr="003D0609" w:rsidR="00F44688" w:rsidP="00F44688" w:rsidRDefault="00F44688" w14:paraId="05D91086" w14:textId="77777777">
      <w:pPr>
        <w:pStyle w:val="Standard"/>
        <w:spacing w:line="240" w:lineRule="auto"/>
        <w:ind w:left="1440"/>
        <w:rPr>
          <w:rFonts w:eastAsia="Calibri"/>
          <w:color w:val="202A30"/>
          <w:sz w:val="24"/>
          <w:szCs w:val="24"/>
        </w:rPr>
      </w:pPr>
    </w:p>
    <w:p w:rsidRPr="003D0609" w:rsidR="00F44688" w:rsidP="00F44688" w:rsidRDefault="00F44688" w14:paraId="735B9B73" w14:textId="77777777">
      <w:pPr>
        <w:pStyle w:val="Standard"/>
        <w:numPr>
          <w:ilvl w:val="0"/>
          <w:numId w:val="25"/>
        </w:numPr>
        <w:spacing w:line="240" w:lineRule="auto"/>
        <w:rPr>
          <w:sz w:val="24"/>
          <w:szCs w:val="24"/>
        </w:rPr>
      </w:pPr>
      <w:r w:rsidRPr="003D0609">
        <w:rPr>
          <w:rFonts w:eastAsia="Calibri"/>
          <w:color w:val="202A30"/>
          <w:sz w:val="24"/>
          <w:szCs w:val="24"/>
        </w:rPr>
        <w:t>It is recommended that patients who currently, or have previously been, under SIM or SIM-like services are made aware of the changes to service provision and reasons for this. Patients must be fully involved in their future care planning and supported with their presenting mental health needs as well as addressing the impact of potential iatrogenic harm experienced. This is likely to include development of personalised action plans to address patient experiences, harms and to rebuild trust with patients in the future.</w:t>
      </w:r>
    </w:p>
    <w:p w:rsidRPr="003D0609" w:rsidR="00F44688" w:rsidP="00F44688" w:rsidRDefault="00F44688" w14:paraId="1C678284" w14:textId="77777777">
      <w:pPr>
        <w:pStyle w:val="Standard"/>
        <w:spacing w:line="240" w:lineRule="auto"/>
        <w:ind w:left="992"/>
        <w:rPr>
          <w:sz w:val="24"/>
          <w:szCs w:val="24"/>
        </w:rPr>
      </w:pPr>
      <w:r w:rsidRPr="003D0609">
        <w:rPr>
          <w:rFonts w:eastAsia="Calibri"/>
          <w:color w:val="202A30"/>
          <w:sz w:val="24"/>
          <w:szCs w:val="24"/>
        </w:rPr>
        <w:t xml:space="preserve"> </w:t>
      </w:r>
    </w:p>
    <w:p w:rsidRPr="003D0609" w:rsidR="00F44688" w:rsidP="00F44688" w:rsidRDefault="00F44688" w14:paraId="4A06BF9E" w14:textId="77777777">
      <w:pPr>
        <w:pStyle w:val="Standard"/>
        <w:spacing w:line="240" w:lineRule="auto"/>
      </w:pPr>
      <w:r w:rsidRPr="003D0609">
        <w:rPr>
          <w:rFonts w:eastAsia="Calibri"/>
          <w:color w:val="202A30"/>
          <w:sz w:val="20"/>
          <w:szCs w:val="20"/>
        </w:rPr>
        <w:t xml:space="preserve"> </w:t>
      </w:r>
    </w:p>
    <w:p w:rsidR="002342E7" w:rsidP="002342E7" w:rsidRDefault="002342E7" w14:paraId="1AA8C092" w14:textId="3A68DC3F">
      <w:pPr>
        <w:pStyle w:val="ListParagraph"/>
        <w:numPr>
          <w:ilvl w:val="0"/>
          <w:numId w:val="21"/>
        </w:numPr>
        <w:rPr>
          <w:rFonts w:eastAsiaTheme="majorEastAsia" w:cstheme="majorBidi"/>
          <w:color w:val="005EB8"/>
          <w:sz w:val="48"/>
          <w:szCs w:val="32"/>
        </w:rPr>
      </w:pPr>
      <w:r>
        <w:rPr>
          <w:rFonts w:eastAsiaTheme="majorEastAsia" w:cstheme="majorBidi"/>
          <w:color w:val="005EB8"/>
          <w:sz w:val="48"/>
          <w:szCs w:val="32"/>
        </w:rPr>
        <w:t>Summary and further commitments from NHS England</w:t>
      </w:r>
    </w:p>
    <w:p w:rsidRPr="003D0609" w:rsidR="00F44688" w:rsidP="00F44688" w:rsidRDefault="00F44688" w14:paraId="01857760" w14:textId="77777777">
      <w:pPr>
        <w:pStyle w:val="Standard"/>
        <w:spacing w:line="240" w:lineRule="auto"/>
        <w:ind w:left="720"/>
        <w:rPr>
          <w:rFonts w:eastAsia="Calibri"/>
          <w:color w:val="202A30"/>
          <w:sz w:val="36"/>
          <w:szCs w:val="36"/>
        </w:rPr>
      </w:pPr>
    </w:p>
    <w:p w:rsidRPr="003D0609" w:rsidR="00F44688" w:rsidP="002342E7" w:rsidRDefault="00F44688" w14:paraId="78415266" w14:textId="70BF4C69">
      <w:pPr>
        <w:pStyle w:val="Standard"/>
        <w:numPr>
          <w:ilvl w:val="1"/>
          <w:numId w:val="21"/>
        </w:numPr>
        <w:spacing w:line="240" w:lineRule="auto"/>
        <w:rPr>
          <w:sz w:val="24"/>
          <w:szCs w:val="24"/>
        </w:rPr>
      </w:pPr>
      <w:r w:rsidRPr="003D0609">
        <w:rPr>
          <w:rFonts w:eastAsia="Calibri"/>
          <w:color w:val="202A30"/>
          <w:sz w:val="24"/>
          <w:szCs w:val="24"/>
        </w:rPr>
        <w:t xml:space="preserve">NHSE does not support SIM or similar models of care, nor the practices of concern outlined in Section 2.  Commissioners of NHS services must never fund or endorse approaches to mental health care that embed discrimination and discriminatory attitudes and the unsafe practices outlined in section 2 of this document, i.e. the use of police in planned and therapeutic care interventions, the use of punitive and exclusionary practices and discriminatory practices and attitudes towards patients who express </w:t>
      </w:r>
      <w:r w:rsidRPr="003D0609" w:rsidR="00347223">
        <w:rPr>
          <w:rFonts w:eastAsia="Calibri"/>
          <w:color w:val="202A30"/>
          <w:sz w:val="24"/>
          <w:szCs w:val="24"/>
        </w:rPr>
        <w:t>self-harm</w:t>
      </w:r>
      <w:r w:rsidRPr="003D0609">
        <w:rPr>
          <w:rFonts w:eastAsia="Calibri"/>
          <w:color w:val="202A30"/>
          <w:sz w:val="24"/>
          <w:szCs w:val="24"/>
        </w:rPr>
        <w:t xml:space="preserve"> behaviours, suicidality and/or those who are deemed ‘high intensity users’.</w:t>
      </w:r>
    </w:p>
    <w:p w:rsidRPr="003D0609" w:rsidR="00F44688" w:rsidP="00F44688" w:rsidRDefault="00F44688" w14:paraId="7D02F98E" w14:textId="77777777">
      <w:pPr>
        <w:pStyle w:val="Standard"/>
        <w:spacing w:line="240" w:lineRule="auto"/>
        <w:ind w:left="992"/>
        <w:rPr>
          <w:rFonts w:eastAsia="Calibri"/>
          <w:color w:val="202A30"/>
          <w:sz w:val="24"/>
          <w:szCs w:val="24"/>
          <w:shd w:val="clear" w:color="auto" w:fill="FFFF00"/>
        </w:rPr>
      </w:pPr>
    </w:p>
    <w:p w:rsidRPr="003D0609" w:rsidR="00F44688" w:rsidP="002342E7" w:rsidRDefault="00F44688" w14:paraId="762CB48B" w14:textId="77777777">
      <w:pPr>
        <w:pStyle w:val="Standard"/>
        <w:numPr>
          <w:ilvl w:val="1"/>
          <w:numId w:val="21"/>
        </w:numPr>
        <w:spacing w:line="240" w:lineRule="auto"/>
        <w:rPr>
          <w:sz w:val="24"/>
          <w:szCs w:val="24"/>
        </w:rPr>
      </w:pPr>
      <w:r w:rsidRPr="003D0609">
        <w:rPr>
          <w:rFonts w:eastAsia="Calibri"/>
          <w:color w:val="202A30"/>
          <w:sz w:val="24"/>
          <w:szCs w:val="24"/>
        </w:rPr>
        <w:t>NHS England is communicating with all Trusts to ensure they are aware of this position statement and is engaging with specific Trusts to follow up on the responses contained within their local reviews. NHS England will continue to seek assurances from relevant regional teams, Integrated Care Systems  and medical directors of mental health trusts that the practices of concern outlined in this document will cease, and that clinical care pathways and protocols will be updated as required, with proactive communication and care plan reviews for all affected patients.</w:t>
      </w:r>
    </w:p>
    <w:p w:rsidRPr="003D0609" w:rsidR="00F44688" w:rsidP="00F44688" w:rsidRDefault="00F44688" w14:paraId="2C17315B" w14:textId="77777777">
      <w:pPr>
        <w:pStyle w:val="Standard"/>
        <w:spacing w:line="240" w:lineRule="auto"/>
        <w:rPr>
          <w:rFonts w:eastAsia="Calibri"/>
          <w:color w:val="202A30"/>
          <w:sz w:val="24"/>
          <w:szCs w:val="24"/>
        </w:rPr>
      </w:pPr>
    </w:p>
    <w:p w:rsidRPr="003D0609" w:rsidR="00F44688" w:rsidP="002342E7" w:rsidRDefault="00F44688" w14:paraId="10CD4974" w14:textId="77777777">
      <w:pPr>
        <w:pStyle w:val="Standard"/>
        <w:numPr>
          <w:ilvl w:val="1"/>
          <w:numId w:val="21"/>
        </w:numPr>
        <w:spacing w:line="240" w:lineRule="auto"/>
        <w:rPr>
          <w:sz w:val="24"/>
          <w:szCs w:val="24"/>
        </w:rPr>
      </w:pPr>
      <w:r w:rsidRPr="003D0609">
        <w:rPr>
          <w:rFonts w:eastAsia="Calibri"/>
          <w:color w:val="202A30"/>
          <w:sz w:val="24"/>
          <w:szCs w:val="24"/>
        </w:rPr>
        <w:t xml:space="preserve">The Care Quality Commission (CQC) has confirmed that it will consider how Trusts are responding to this position statement and implementing the changes set out here during its inspections of mental health trusts. CQC uses experts by experience in its inspections who spend time talking with patients gathering their experiences. It will continue to collect information about patients’ experiences and will not hesitate to take action where it finds patients are or maybe exposed to a risk of harm. CQC will </w:t>
      </w:r>
      <w:r w:rsidRPr="003D0609">
        <w:rPr>
          <w:rFonts w:eastAsia="Calibri"/>
          <w:color w:val="202A30"/>
          <w:sz w:val="24"/>
          <w:szCs w:val="24"/>
        </w:rPr>
        <w:lastRenderedPageBreak/>
        <w:t>always share its findings with system partners so wider learning can take place.</w:t>
      </w:r>
    </w:p>
    <w:p w:rsidRPr="003D0609" w:rsidR="00F44688" w:rsidP="00F44688" w:rsidRDefault="00F44688" w14:paraId="2E878F01" w14:textId="77777777">
      <w:pPr>
        <w:pStyle w:val="Standard"/>
        <w:spacing w:line="240" w:lineRule="auto"/>
        <w:ind w:left="992"/>
        <w:rPr>
          <w:rFonts w:eastAsia="Calibri"/>
          <w:color w:val="202A30"/>
          <w:sz w:val="24"/>
          <w:szCs w:val="24"/>
        </w:rPr>
      </w:pPr>
    </w:p>
    <w:p w:rsidRPr="003D0609" w:rsidR="00F44688" w:rsidP="002342E7" w:rsidRDefault="00F44688" w14:paraId="2185E51E" w14:textId="77777777">
      <w:pPr>
        <w:pStyle w:val="Standard"/>
        <w:numPr>
          <w:ilvl w:val="1"/>
          <w:numId w:val="21"/>
        </w:numPr>
        <w:spacing w:line="240" w:lineRule="auto"/>
        <w:rPr>
          <w:sz w:val="24"/>
          <w:szCs w:val="24"/>
        </w:rPr>
      </w:pPr>
      <w:r w:rsidRPr="003D0609">
        <w:rPr>
          <w:rFonts w:eastAsia="Calibri"/>
          <w:color w:val="202A30"/>
          <w:sz w:val="24"/>
          <w:szCs w:val="24"/>
        </w:rPr>
        <w:t xml:space="preserve">Patients or carers who feel an NHS organisation is using practices or providing care that put them/their loved ones at risk can </w:t>
      </w:r>
      <w:hyperlink w:history="1" r:id="rId31">
        <w:r w:rsidRPr="003D0609">
          <w:rPr>
            <w:rFonts w:eastAsia="Calibri"/>
            <w:color w:val="0000FF"/>
            <w:sz w:val="24"/>
            <w:szCs w:val="24"/>
            <w:u w:val="single"/>
          </w:rPr>
          <w:t>use the standard NHS complaints procedures</w:t>
        </w:r>
      </w:hyperlink>
      <w:r w:rsidRPr="003D0609">
        <w:rPr>
          <w:rFonts w:eastAsia="Calibri"/>
          <w:color w:val="202A30"/>
          <w:sz w:val="24"/>
          <w:szCs w:val="24"/>
        </w:rPr>
        <w:t xml:space="preserve"> and can also report their experiences to CQC through the CQC website.  Reporting concerns to the CQC is not a formal complaints process, but provides vital information to support them to fulfil their role. Professionals working in NHS organisations can also raise their concerns with their employer or can raise concerns with CQC. CQC whistleblowing policy states possible outcomes of whistleblowing can include noting the concern for information and future inspections, to an urgent inspection or bringing forward a planned inspection.</w:t>
      </w:r>
    </w:p>
    <w:p w:rsidRPr="003D0609" w:rsidR="00F44688" w:rsidP="00F44688" w:rsidRDefault="00F44688" w14:paraId="28B37BE1" w14:textId="77777777">
      <w:pPr>
        <w:pStyle w:val="Standard"/>
        <w:spacing w:line="240" w:lineRule="auto"/>
        <w:ind w:left="1069"/>
        <w:rPr>
          <w:rFonts w:eastAsia="Calibri"/>
          <w:color w:val="202A30"/>
          <w:sz w:val="24"/>
          <w:szCs w:val="24"/>
        </w:rPr>
      </w:pPr>
    </w:p>
    <w:p w:rsidRPr="003D0609" w:rsidR="00F44688" w:rsidP="002342E7" w:rsidRDefault="00F44688" w14:paraId="08A42143" w14:textId="77777777">
      <w:pPr>
        <w:pStyle w:val="Standard"/>
        <w:numPr>
          <w:ilvl w:val="1"/>
          <w:numId w:val="21"/>
        </w:numPr>
        <w:spacing w:line="240" w:lineRule="auto"/>
        <w:rPr>
          <w:sz w:val="24"/>
          <w:szCs w:val="24"/>
        </w:rPr>
      </w:pPr>
      <w:r w:rsidRPr="003D0609">
        <w:rPr>
          <w:rFonts w:eastAsia="Calibri"/>
          <w:color w:val="202A30"/>
          <w:sz w:val="24"/>
          <w:szCs w:val="24"/>
        </w:rPr>
        <w:t>There is more work to be done to build the evidence base for how best to support people who present most frequently, and there is a particular gap in patient views of such initiatives. However, during the course of engagement, NHS England heard from some areas that appeared to have a different ethos than what is set out in SIM operational documentation, in which health and care services recognised that ‘frequent attendance’ is due to gaps in health and care (rather than inherent in someone’s behaviour), and the frequent presentations are likely to be driven by how health services are responding to people. Rather than seeking to withhold or reduce care, they respond compassionately and proactively to people who present frequently and seek to increase and coordinate the range of psychosocial support that people might need. While the StopSIM coalition cannot endorse any such models without proper evaluation and patient feedback, NHS England will hold further webinar events with meaningful involvement from service users to support shared learning from these approaches. </w:t>
      </w:r>
    </w:p>
    <w:p w:rsidRPr="003D0609" w:rsidR="00F44688" w:rsidP="00F44688" w:rsidRDefault="00F44688" w14:paraId="1B9CB580" w14:textId="77777777">
      <w:pPr>
        <w:pStyle w:val="Standard"/>
        <w:spacing w:line="240" w:lineRule="auto"/>
        <w:ind w:left="992"/>
        <w:rPr>
          <w:rFonts w:eastAsia="Calibri"/>
          <w:color w:val="202A30"/>
          <w:sz w:val="24"/>
          <w:szCs w:val="24"/>
        </w:rPr>
      </w:pPr>
    </w:p>
    <w:p w:rsidRPr="003D0609" w:rsidR="00F44688" w:rsidP="002342E7" w:rsidRDefault="00F44688" w14:paraId="65EB9EC7" w14:textId="77777777">
      <w:pPr>
        <w:pStyle w:val="Standard"/>
        <w:numPr>
          <w:ilvl w:val="1"/>
          <w:numId w:val="21"/>
        </w:numPr>
        <w:spacing w:line="240" w:lineRule="auto"/>
        <w:rPr>
          <w:sz w:val="24"/>
          <w:szCs w:val="24"/>
        </w:rPr>
      </w:pPr>
      <w:r w:rsidRPr="003D0609">
        <w:rPr>
          <w:rFonts w:eastAsia="Calibri"/>
          <w:color w:val="202A30"/>
          <w:sz w:val="24"/>
          <w:szCs w:val="24"/>
        </w:rPr>
        <w:t>The NHS England national mental health programme is committed to continuing to embed experiential knowledge into our policy thinking and guidance. While the programme is undoubtedly improving in this regard, there is still much further to go. NHS England’s mental health programme will continue to share best practice and resources to encourage meaningful co-production in all parts of the mental health system.</w:t>
      </w:r>
    </w:p>
    <w:p w:rsidRPr="00347223" w:rsidR="005E4CF5" w:rsidP="002342E7" w:rsidRDefault="00F44688" w14:paraId="55BD43D9" w14:textId="4F6AA89B">
      <w:pPr>
        <w:pStyle w:val="Standard"/>
        <w:numPr>
          <w:ilvl w:val="1"/>
          <w:numId w:val="21"/>
        </w:numPr>
        <w:spacing w:before="240" w:after="160" w:line="251" w:lineRule="auto"/>
        <w:rPr>
          <w:sz w:val="24"/>
          <w:szCs w:val="24"/>
        </w:rPr>
      </w:pPr>
      <w:r w:rsidRPr="003D0609">
        <w:rPr>
          <w:rFonts w:eastAsia="Calibri"/>
          <w:sz w:val="24"/>
          <w:szCs w:val="24"/>
        </w:rPr>
        <w:t>NHSE has committed in the NHS LTP to increasing capacity of mental health services with £2.3bn additional investment by 2023/24, The Long Term Plan investment is a significant opportunity to expand and transform mental health services, but in order to make the most of this opportunity, national, regional and local teams must all work more closely to understand and learn from lived experience in order to build services that provide people with the care and support that they need.</w:t>
      </w:r>
    </w:p>
    <w:p w:rsidR="00347223" w:rsidP="00347223" w:rsidRDefault="00347223" w14:paraId="49D32B22" w14:textId="44A2F410">
      <w:pPr>
        <w:pStyle w:val="Standard"/>
        <w:spacing w:before="240" w:after="160" w:line="251" w:lineRule="auto"/>
        <w:rPr>
          <w:rFonts w:eastAsiaTheme="minorHAnsi" w:cstheme="minorBidi"/>
          <w:color w:val="005EB8"/>
          <w:sz w:val="24"/>
          <w:szCs w:val="24"/>
          <w:lang w:eastAsia="en-US" w:bidi="ar-SA"/>
        </w:rPr>
      </w:pPr>
    </w:p>
    <w:p w:rsidR="00347223" w:rsidP="00347223" w:rsidRDefault="00347223" w14:paraId="3A79E7FF" w14:textId="6FBAD86F">
      <w:pPr>
        <w:pStyle w:val="Standard"/>
        <w:spacing w:before="240" w:after="160" w:line="251" w:lineRule="auto"/>
        <w:rPr>
          <w:rFonts w:eastAsiaTheme="minorHAnsi" w:cstheme="minorBidi"/>
          <w:color w:val="005EB8"/>
          <w:sz w:val="24"/>
          <w:szCs w:val="24"/>
          <w:lang w:eastAsia="en-US" w:bidi="ar-SA"/>
        </w:rPr>
      </w:pPr>
    </w:p>
    <w:p w:rsidRPr="002342E7" w:rsidR="00347223" w:rsidP="00347223" w:rsidRDefault="00347223" w14:paraId="6E0E06F8" w14:textId="7D622164">
      <w:pPr>
        <w:pStyle w:val="Standard"/>
        <w:spacing w:before="240" w:after="160" w:line="251" w:lineRule="auto"/>
        <w:rPr>
          <w:sz w:val="24"/>
          <w:szCs w:val="24"/>
        </w:rPr>
      </w:pPr>
      <w:r>
        <w:rPr>
          <w:noProof/>
        </w:rPr>
        <w:lastRenderedPageBreak/>
        <mc:AlternateContent>
          <mc:Choice Requires="wps">
            <w:drawing>
              <wp:anchor distT="0" distB="0" distL="114300" distR="114300" simplePos="0" relativeHeight="251659264" behindDoc="1" locked="0" layoutInCell="1" allowOverlap="1" wp14:anchorId="38A7F051" wp14:editId="1DBB17FD">
                <wp:simplePos x="0" y="0"/>
                <wp:positionH relativeFrom="page">
                  <wp:posOffset>323850</wp:posOffset>
                </wp:positionH>
                <wp:positionV relativeFrom="page">
                  <wp:posOffset>6005830</wp:posOffset>
                </wp:positionV>
                <wp:extent cx="6839640" cy="4680000"/>
                <wp:effectExtent l="0" t="0" r="0" b="6350"/>
                <wp:wrapNone/>
                <wp:docPr id="2" name="back_page_holder"/>
                <wp:cNvGraphicFramePr/>
                <a:graphic xmlns:a="http://schemas.openxmlformats.org/drawingml/2006/main">
                  <a:graphicData uri="http://schemas.microsoft.com/office/word/2010/wordprocessingShape">
                    <wps:wsp>
                      <wps:cNvSpPr/>
                      <wps:spPr>
                        <a:xfrm>
                          <a:off x="0" y="0"/>
                          <a:ext cx="6839640" cy="4680000"/>
                        </a:xfrm>
                        <a:prstGeom prst="rect">
                          <a:avLst/>
                        </a:prstGeom>
                        <a:solidFill>
                          <a:srgbClr val="FFFFFF"/>
                        </a:solidFill>
                        <a:ln>
                          <a:noFill/>
                        </a:ln>
                      </wps:spPr>
                      <wps:style>
                        <a:lnRef idx="2">
                          <a:schemeClr val="accent1">
                            <a:shade val="50000"/>
                          </a:schemeClr>
                        </a:lnRef>
                        <a:fillRef idx="1">
                          <a:schemeClr val="accent1"/>
                        </a:fillRef>
                        <a:effectRef idx="0">
                          <a:schemeClr val="accent1"/>
                        </a:effectRef>
                        <a:fontRef idx="minor">
                          <a:schemeClr val="lt1"/>
                        </a:fontRef>
                      </wps:style>
                      <wps:txbx>
                        <w:txbxContent>
                          <w:p w:rsidR="00347223" w:rsidP="00347223" w:rsidRDefault="00347223" w14:paraId="3A30CC9D" w14:textId="77777777"/>
                          <w:tbl>
                            <w:tblPr>
                              <w:tblStyle w:val="TableGrid"/>
                              <w:tblW w:w="0" w:type="auto"/>
                              <w:tblBorders>
                                <w:insideH w:val="single" w:color="005EB8" w:sz="8" w:space="0"/>
                              </w:tblBorders>
                              <w:tblLook w:val="04A0" w:firstRow="1" w:lastRow="0" w:firstColumn="1" w:lastColumn="0" w:noHBand="0" w:noVBand="1"/>
                            </w:tblPr>
                            <w:tblGrid>
                              <w:gridCol w:w="10040"/>
                            </w:tblGrid>
                            <w:tr w:rsidRPr="00AB508B" w:rsidR="00347223" w:rsidTr="00113933" w14:paraId="20850CE7" w14:textId="77777777">
                              <w:trPr>
                                <w:trHeight w:val="4140"/>
                              </w:trPr>
                              <w:tc>
                                <w:tcPr>
                                  <w:tcW w:w="10040" w:type="dxa"/>
                                  <w:tcMar>
                                    <w:bottom w:w="1134" w:type="dxa"/>
                                  </w:tcMar>
                                  <w:vAlign w:val="bottom"/>
                                </w:tcPr>
                                <w:p w:rsidR="00347223" w:rsidP="00747FE5" w:rsidRDefault="00347223" w14:paraId="7D2678C0" w14:textId="77777777">
                                  <w:pPr>
                                    <w:pStyle w:val="BackPage"/>
                                  </w:pPr>
                                  <w:r>
                                    <w:t>NHS England</w:t>
                                  </w:r>
                                </w:p>
                                <w:p w:rsidR="00347223" w:rsidP="00747FE5" w:rsidRDefault="00347223" w14:paraId="47F35629" w14:textId="77777777">
                                  <w:pPr>
                                    <w:pStyle w:val="BackPage"/>
                                  </w:pPr>
                                  <w:r>
                                    <w:t>Wellington House</w:t>
                                  </w:r>
                                </w:p>
                                <w:p w:rsidR="00347223" w:rsidP="00747FE5" w:rsidRDefault="00347223" w14:paraId="5D3D38D6" w14:textId="77777777">
                                  <w:pPr>
                                    <w:pStyle w:val="BackPage"/>
                                  </w:pPr>
                                  <w:r>
                                    <w:t>133-155 Waterloo Road</w:t>
                                  </w:r>
                                </w:p>
                                <w:p w:rsidR="00347223" w:rsidP="00747FE5" w:rsidRDefault="00347223" w14:paraId="10BA50B2" w14:textId="77777777">
                                  <w:pPr>
                                    <w:pStyle w:val="BackPage"/>
                                  </w:pPr>
                                  <w:r>
                                    <w:t>London</w:t>
                                  </w:r>
                                </w:p>
                                <w:p w:rsidR="00347223" w:rsidP="00747FE5" w:rsidRDefault="00347223" w14:paraId="56B6862B" w14:textId="77777777">
                                  <w:pPr>
                                    <w:pStyle w:val="BackPage"/>
                                  </w:pPr>
                                  <w:r>
                                    <w:t>SE1 8UG</w:t>
                                  </w:r>
                                </w:p>
                                <w:p w:rsidR="00347223" w:rsidP="00747FE5" w:rsidRDefault="00347223" w14:paraId="334600BB" w14:textId="77777777">
                                  <w:pPr>
                                    <w:pStyle w:val="BackPage"/>
                                  </w:pPr>
                                </w:p>
                                <w:p w:rsidR="00347223" w:rsidP="00747FE5" w:rsidRDefault="00347223" w14:paraId="1F96C8FF" w14:textId="77777777">
                                  <w:pPr>
                                    <w:pStyle w:val="BackPage"/>
                                  </w:pPr>
                                  <w:r>
                                    <w:t xml:space="preserve">Contact: </w:t>
                                  </w:r>
                                  <w:hyperlink w:history="1" r:id="rId32">
                                    <w:r w:rsidRPr="000C64CF">
                                      <w:rPr>
                                        <w:rStyle w:val="Hyperlink"/>
                                      </w:rPr>
                                      <w:t>enquiries@england.nhs.uk</w:t>
                                    </w:r>
                                  </w:hyperlink>
                                </w:p>
                                <w:p w:rsidR="00347223" w:rsidP="00747FE5" w:rsidRDefault="00347223" w14:paraId="76A9A7EA" w14:textId="77777777">
                                  <w:pPr>
                                    <w:pStyle w:val="BackPage"/>
                                  </w:pPr>
                                </w:p>
                                <w:p w:rsidRPr="00AB508B" w:rsidR="00347223" w:rsidP="00747FE5" w:rsidRDefault="00347223" w14:paraId="659BAE92" w14:textId="77777777">
                                  <w:pPr>
                                    <w:pStyle w:val="BackPage"/>
                                  </w:pPr>
                                  <w:r>
                                    <w:t>This publication can be made available in a number of alternative formats on request.</w:t>
                                  </w:r>
                                </w:p>
                              </w:tc>
                            </w:tr>
                            <w:tr w:rsidRPr="00AB508B" w:rsidR="00347223" w:rsidTr="00113933" w14:paraId="3BC97DA5" w14:textId="77777777">
                              <w:trPr>
                                <w:trHeight w:val="567"/>
                              </w:trPr>
                              <w:tc>
                                <w:tcPr>
                                  <w:tcW w:w="10040" w:type="dxa"/>
                                  <w:vAlign w:val="bottom"/>
                                </w:tcPr>
                                <w:p w:rsidRPr="00AB508B" w:rsidR="00347223" w:rsidP="00AB508B" w:rsidRDefault="00347223" w14:paraId="2B4CC90B" w14:textId="77777777">
                                  <w:pPr>
                                    <w:pStyle w:val="BackPage"/>
                                  </w:pPr>
                                  <w:r>
                                    <w:t xml:space="preserve">© NHS England </w:t>
                                  </w:r>
                                  <w:r w:rsidRPr="007F790E">
                                    <w:rPr>
                                      <w:highlight w:val="yellow"/>
                                    </w:rPr>
                                    <w:t>2022</w:t>
                                  </w:r>
                                  <w:r>
                                    <w:t xml:space="preserve">  |  PR&lt;</w:t>
                                  </w:r>
                                  <w:r w:rsidRPr="007F790E">
                                    <w:rPr>
                                      <w:highlight w:val="yellow"/>
                                    </w:rPr>
                                    <w:t>ref</w:t>
                                  </w:r>
                                  <w:r>
                                    <w:t>&gt;</w:t>
                                  </w:r>
                                </w:p>
                              </w:tc>
                            </w:tr>
                          </w:tbl>
                          <w:p w:rsidRPr="000F0D5C" w:rsidR="00347223" w:rsidP="00347223" w:rsidRDefault="00347223" w14:paraId="3BE5E3D4" w14:textId="77777777">
                            <w:pPr>
                              <w:pStyle w:val="BackPage"/>
                              <w:rPr>
                                <w:sz w:val="2"/>
                                <w:szCs w:val="2"/>
                              </w:rPr>
                            </w:pPr>
                          </w:p>
                        </w:txbxContent>
                      </wps:txbx>
                      <wps:bodyPr rot="0" spcFirstLastPara="0" vertOverflow="overflow" horzOverflow="overflow" vert="horz" wrap="square" lIns="360000" tIns="45720" rIns="91440" bIns="324000" numCol="1" spcCol="0" rtlCol="0" fromWordArt="0" anchor="b"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w14:anchorId="22A1ED82">
              <v:rect id="back_page_holder" style="position:absolute;margin-left:25.5pt;margin-top:472.9pt;width:538.55pt;height:368.5pt;z-index:-251657216;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margin;mso-height-relative:margin;v-text-anchor:bottom" o:spid="_x0000_s1026" stroked="f" strokeweight="1pt" w14:anchorId="38A7F05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">
                <v:textbox inset="10mm,,,9mm">
                  <w:txbxContent>
                    <w:p w:rsidR="00347223" w:rsidP="00347223" w:rsidRDefault="00347223" w14:paraId="672A6659" w14:textId="77777777"/>
                    <w:tbl>
                      <w:tblPr>
                        <w:tblStyle w:val="TableGrid"/>
                        <w:tblW w:w="0" w:type="auto"/>
                        <w:tblBorders>
                          <w:insideH w:val="single" w:color="005EB8" w:sz="8" w:space="0"/>
                        </w:tblBorders>
                        <w:tblLook w:val="04A0" w:firstRow="1" w:lastRow="0" w:firstColumn="1" w:lastColumn="0" w:noHBand="0" w:noVBand="1"/>
                      </w:tblPr>
                      <w:tblGrid>
                        <w:gridCol w:w="10040"/>
                      </w:tblGrid>
                      <w:tr w:rsidRPr="00AB508B" w:rsidR="00347223" w:rsidTr="00113933" w14:paraId="3B8820F5" w14:textId="77777777">
                        <w:trPr>
                          <w:trHeight w:val="4140"/>
                        </w:trPr>
                        <w:tc>
                          <w:tcPr>
                            <w:tcW w:w="10040" w:type="dxa"/>
                            <w:tcMar>
                              <w:bottom w:w="1134" w:type="dxa"/>
                            </w:tcMar>
                            <w:vAlign w:val="bottom"/>
                          </w:tcPr>
                          <w:p w:rsidR="00347223" w:rsidP="00747FE5" w:rsidRDefault="00347223" w14:paraId="1C1F7762" w14:textId="77777777">
                            <w:pPr>
                              <w:pStyle w:val="BackPage"/>
                            </w:pPr>
                            <w:r>
                              <w:t>NHS England</w:t>
                            </w:r>
                          </w:p>
                          <w:p w:rsidR="00347223" w:rsidP="00747FE5" w:rsidRDefault="00347223" w14:paraId="713A28D5" w14:textId="77777777">
                            <w:pPr>
                              <w:pStyle w:val="BackPage"/>
                            </w:pPr>
                            <w:r>
                              <w:t>Wellington House</w:t>
                            </w:r>
                          </w:p>
                          <w:p w:rsidR="00347223" w:rsidP="00747FE5" w:rsidRDefault="00347223" w14:paraId="765A49F2" w14:textId="77777777">
                            <w:pPr>
                              <w:pStyle w:val="BackPage"/>
                            </w:pPr>
                            <w:r>
                              <w:t>133-155 Waterloo Road</w:t>
                            </w:r>
                          </w:p>
                          <w:p w:rsidR="00347223" w:rsidP="00747FE5" w:rsidRDefault="00347223" w14:paraId="17BC7B6A" w14:textId="77777777">
                            <w:pPr>
                              <w:pStyle w:val="BackPage"/>
                            </w:pPr>
                            <w:r>
                              <w:t>London</w:t>
                            </w:r>
                          </w:p>
                          <w:p w:rsidR="00347223" w:rsidP="00747FE5" w:rsidRDefault="00347223" w14:paraId="3EC31D22" w14:textId="77777777">
                            <w:pPr>
                              <w:pStyle w:val="BackPage"/>
                            </w:pPr>
                            <w:r>
                              <w:t>SE1 8UG</w:t>
                            </w:r>
                          </w:p>
                          <w:p w:rsidR="00347223" w:rsidP="00747FE5" w:rsidRDefault="00347223" w14:paraId="0A37501D" w14:textId="77777777">
                            <w:pPr>
                              <w:pStyle w:val="BackPage"/>
                            </w:pPr>
                          </w:p>
                          <w:p w:rsidR="00347223" w:rsidP="00747FE5" w:rsidRDefault="00347223" w14:paraId="401D3F53" w14:textId="77777777">
                            <w:pPr>
                              <w:pStyle w:val="BackPage"/>
                            </w:pPr>
                            <w:r>
                              <w:t xml:space="preserve">Contact: </w:t>
                            </w:r>
                            <w:hyperlink w:history="1" r:id="rId33">
                              <w:r w:rsidRPr="000C64CF">
                                <w:rPr>
                                  <w:rStyle w:val="Hyperlink"/>
                                </w:rPr>
                                <w:t>enquiries@england.nhs.uk</w:t>
                              </w:r>
                            </w:hyperlink>
                          </w:p>
                          <w:p w:rsidR="00347223" w:rsidP="00747FE5" w:rsidRDefault="00347223" w14:paraId="5DAB6C7B" w14:textId="77777777">
                            <w:pPr>
                              <w:pStyle w:val="BackPage"/>
                            </w:pPr>
                          </w:p>
                          <w:p w:rsidRPr="00AB508B" w:rsidR="00347223" w:rsidP="00747FE5" w:rsidRDefault="00347223" w14:paraId="081DC85E" w14:textId="77777777">
                            <w:pPr>
                              <w:pStyle w:val="BackPage"/>
                            </w:pPr>
                            <w:r>
                              <w:t>This publication can be made available in a number of alternative formats on request.</w:t>
                            </w:r>
                          </w:p>
                        </w:tc>
                      </w:tr>
                      <w:tr w:rsidRPr="00AB508B" w:rsidR="00347223" w:rsidTr="00113933" w14:paraId="300DE6B2" w14:textId="77777777">
                        <w:trPr>
                          <w:trHeight w:val="567"/>
                        </w:trPr>
                        <w:tc>
                          <w:tcPr>
                            <w:tcW w:w="10040" w:type="dxa"/>
                            <w:vAlign w:val="bottom"/>
                          </w:tcPr>
                          <w:p w:rsidRPr="00AB508B" w:rsidR="00347223" w:rsidP="00AB508B" w:rsidRDefault="00347223" w14:paraId="20C4E4B6" w14:textId="77777777">
                            <w:pPr>
                              <w:pStyle w:val="BackPage"/>
                            </w:pPr>
                            <w:r>
                              <w:t xml:space="preserve">© NHS England </w:t>
                            </w:r>
                            <w:r w:rsidRPr="007F790E">
                              <w:rPr>
                                <w:highlight w:val="yellow"/>
                              </w:rPr>
                              <w:t>2022</w:t>
                            </w:r>
                            <w:r>
                              <w:t xml:space="preserve">  |  PR&lt;</w:t>
                            </w:r>
                            <w:r w:rsidRPr="007F790E">
                              <w:rPr>
                                <w:highlight w:val="yellow"/>
                              </w:rPr>
                              <w:t>ref</w:t>
                            </w:r>
                            <w:r>
                              <w:t>&gt;</w:t>
                            </w:r>
                          </w:p>
                        </w:tc>
                      </w:tr>
                    </w:tbl>
                    <w:p w:rsidRPr="000F0D5C" w:rsidR="00347223" w:rsidP="00347223" w:rsidRDefault="00347223" w14:paraId="02EB378F" w14:textId="77777777">
                      <w:pPr>
                        <w:pStyle w:val="BackPage"/>
                        <w:rPr>
                          <w:sz w:val="2"/>
                          <w:szCs w:val="2"/>
                        </w:rPr>
                      </w:pPr>
                    </w:p>
                  </w:txbxContent>
                </v:textbox>
                <w10:wrap anchorx="page" anchory="page"/>
              </v:rect>
            </w:pict>
          </mc:Fallback>
        </mc:AlternateContent>
      </w:r>
    </w:p>
    <w:sectPr w:rsidRPr="002342E7" w:rsidR="00347223" w:rsidSect="005D6E20">
      <w:headerReference w:type="default" r:id="rId34"/>
      <w:footerReference w:type="default" r:id="rId35"/>
      <w:pgSz w:w="11906" w:h="16838" w:orient="portrait" w:code="9"/>
      <w:pgMar w:top="1985" w:right="1928" w:bottom="1247" w:left="1077" w:header="624" w:footer="510"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rsidR="003235E6" w:rsidP="00C62674" w:rsidRDefault="003235E6" w14:paraId="3CBE987A" w14:textId="77777777">
      <w:r>
        <w:separator/>
      </w:r>
    </w:p>
  </w:endnote>
  <w:endnote w:type="continuationSeparator" w:id="0">
    <w:p w:rsidR="003235E6" w:rsidP="00C62674" w:rsidRDefault="003235E6" w14:paraId="6385517D" w14:textId="7777777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Noto Sans">
    <w:altName w:val="Calibri"/>
    <w:charset w:val="00"/>
    <w:family w:val="swiss"/>
    <w:pitch w:val="variable"/>
    <w:sig w:usb0="E00082FF" w:usb1="400078FF" w:usb2="00000021" w:usb3="00000000" w:csb0="0000019F" w:csb1="00000000"/>
  </w:font>
  <w:font w:name="Courier New">
    <w:panose1 w:val="02070309020205020404"/>
    <w:charset w:val="00"/>
    <w:family w:val="modern"/>
    <w:pitch w:val="fixed"/>
    <w:sig w:usb0="E0002EFF" w:usb1="C0007843" w:usb2="00000009" w:usb3="00000000" w:csb0="000001FF" w:csb1="00000000"/>
  </w:font>
  <w:font w:name="Arial">
    <w:panose1 w:val="020B0604020202020204"/>
    <w:charset w:val="00"/>
    <w:family w:val="swiss"/>
    <w:pitch w:val="variable"/>
    <w:sig w:usb0="E0002EFF" w:usb1="C000785B" w:usb2="00000009" w:usb3="00000000" w:csb0="000001FF" w:csb1="00000000"/>
  </w:font>
  <w:font w:name="Noto Sans Symbols">
    <w:altName w:val="Calibri"/>
    <w:charset w:val="00"/>
    <w:family w:val="auto"/>
    <w:pitch w:val="variable"/>
  </w:font>
  <w:font w:name="Arial Bold">
    <w:altName w:val="Arial"/>
    <w:panose1 w:val="020B0704020202020204"/>
    <w:charset w:val="00"/>
    <w:family w:val="roman"/>
    <w:notTrueType/>
    <w:pitch w:val="default"/>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xmlns:a="http://schemas.openxmlformats.org/drawingml/2006/main" mc:Ignorable="w14 w15 w16se w16cid w16 w16cex wp14">
  <w:p w:rsidR="00254CE2" w:rsidRDefault="00254CE2" w14:paraId="75C95BE7" w14:textId="6D9CF30D">
    <w:pPr>
      <w:pStyle w:val="Footer"/>
    </w:pPr>
    <w:r>
      <w:rPr>
        <w:noProof/>
      </w:rPr>
      <mc:AlternateContent>
        <mc:Choice Requires="wps">
          <w:drawing>
            <wp:anchor distT="0" distB="0" distL="114300" distR="114300" simplePos="0" relativeHeight="251661312" behindDoc="1" locked="0" layoutInCell="1" allowOverlap="1" wp14:anchorId="276D8965" wp14:editId="303CAE33">
              <wp:simplePos x="485775" y="10058400"/>
              <wp:positionH relativeFrom="page">
                <wp:posOffset>323850</wp:posOffset>
              </wp:positionH>
              <wp:positionV relativeFrom="page">
                <wp:posOffset>10009505</wp:posOffset>
              </wp:positionV>
              <wp:extent cx="6839640" cy="0"/>
              <wp:effectExtent l="0" t="0" r="0" b="0"/>
              <wp:wrapNone/>
              <wp:docPr id="4" name="Straight Connector 4"/>
              <wp:cNvGraphicFramePr/>
              <a:graphic xmlns:a="http://schemas.openxmlformats.org/drawingml/2006/main">
                <a:graphicData uri="http://schemas.microsoft.com/office/word/2010/wordprocessingShape">
                  <wps:wsp>
                    <wps:cNvCnPr/>
                    <wps:spPr>
                      <a:xfrm>
                        <a:off x="0" y="0"/>
                        <a:ext cx="6839640" cy="0"/>
                      </a:xfrm>
                      <a:prstGeom prst="line">
                        <a:avLst/>
                      </a:prstGeom>
                      <a:ln w="12700">
                        <a:solidFill>
                          <a:srgbClr val="005EB8"/>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xmlns:w16sdtdh="http://schemas.microsoft.com/office/word/2020/wordml/sdtdatahash">
          <w:pict w14:anchorId="3CD858B5">
            <v:line id="Straight Connector 4" style="position:absolute;z-index:-251655168;visibility:visible;mso-wrap-style:square;mso-width-percent:0;mso-wrap-distance-left:9pt;mso-wrap-distance-top:0;mso-wrap-distance-right:9pt;mso-wrap-distance-bottom:0;mso-position-horizontal:absolute;mso-position-horizontal-relative:page;mso-position-vertical:absolute;mso-position-vertical-relative:page;mso-width-percent:0;mso-width-relative:margin" o:spid="_x0000_s1026" strokecolor="#005eb8" strokeweight="1pt" from="25.5pt,788.15pt" to="564.05pt,788.15pt" w14:anchorId="01DA58E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">
              <v:stroke joinstyle="miter"/>
              <w10:wrap anchorx="page" anchory="page"/>
            </v:line>
          </w:pict>
        </mc:Fallback>
      </mc:AlternateContent>
    </w:r>
    <w:r>
      <w:fldChar w:fldCharType="begin"/>
    </w:r>
    <w:r>
      <w:instrText xml:space="preserve"> page </w:instrText>
    </w:r>
    <w:r>
      <w:fldChar w:fldCharType="separate"/>
    </w:r>
    <w:r>
      <w:rPr>
        <w:noProof/>
      </w:rPr>
      <w:t>1</w:t>
    </w:r>
    <w:r>
      <w:fldChar w:fldCharType="end"/>
    </w:r>
    <w:r>
      <w:t xml:space="preserve">  </w:t>
    </w:r>
    <w:r w:rsidRPr="00CF3E44">
      <w:rPr>
        <w:rStyle w:val="FooterPipe"/>
      </w:rPr>
      <w:t>|</w:t>
    </w:r>
    <w:r>
      <w:t xml:space="preserve">  </w:t>
    </w:r>
    <w:r>
      <w:fldChar w:fldCharType="begin"/>
    </w:r>
    <w:r>
      <w:instrText> styleref Title </w:instrText>
    </w:r>
    <w:r>
      <w:fldChar w:fldCharType="separate"/>
    </w:r>
    <w:r w:rsidR="00A66C87">
      <w:rPr>
        <w:noProof/>
      </w:rPr>
      <w:t>StopSIM Campaign and Trust reviews</w:t>
    </w:r>
    <w: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rsidR="003235E6" w:rsidP="00C62674" w:rsidRDefault="003235E6" w14:paraId="019773A6" w14:textId="77777777">
      <w:r>
        <w:separator/>
      </w:r>
    </w:p>
  </w:footnote>
  <w:footnote w:type="continuationSeparator" w:id="0">
    <w:p w:rsidR="003235E6" w:rsidP="00C62674" w:rsidRDefault="003235E6" w14:paraId="6AD2010A" w14:textId="77777777">
      <w:r>
        <w:continuationSeparator/>
      </w:r>
    </w:p>
  </w:footnote>
  <w:footnote w:id="1">
    <w:p w:rsidR="00F44688" w:rsidP="00F44688" w:rsidRDefault="00F44688" w14:paraId="0D740287" w14:textId="77777777">
      <w:pPr>
        <w:pStyle w:val="Standard"/>
        <w:spacing w:line="240" w:lineRule="auto"/>
      </w:pPr>
      <w:r>
        <w:rPr>
          <w:rStyle w:val="FootnoteReference"/>
        </w:rPr>
        <w:footnoteRef/>
      </w:r>
      <w:r>
        <w:rPr>
          <w:color w:val="000000"/>
          <w:sz w:val="20"/>
          <w:szCs w:val="20"/>
        </w:rPr>
        <w:t>https://www.rcpsych.ac.uk/docs/default-source/members/faculties/old-age/nhse-i---guidance-to-cmht-funding---2021.pdf?sfvrsn=d020e3a6_2</w:t>
      </w:r>
    </w:p>
  </w:footnote>
  <w:footnote w:id="2">
    <w:p w:rsidR="00F44688" w:rsidP="00F44688" w:rsidRDefault="00F44688" w14:paraId="2E48EB4A" w14:textId="77777777">
      <w:pPr>
        <w:pStyle w:val="Standard"/>
        <w:spacing w:line="240" w:lineRule="auto"/>
      </w:pPr>
      <w:r>
        <w:rPr>
          <w:rStyle w:val="FootnoteReference"/>
        </w:rPr>
        <w:footnoteRef/>
      </w:r>
      <w:hyperlink w:history="1" r:id="rId1">
        <w:r>
          <w:rPr>
            <w:color w:val="0000FF"/>
            <w:sz w:val="16"/>
            <w:szCs w:val="16"/>
            <w:u w:val="single"/>
          </w:rPr>
          <w:t>NHS England » Policy and guidance</w:t>
        </w:r>
      </w:hyperlink>
    </w:p>
  </w:footnote>
  <w:footnote w:id="3">
    <w:p w:rsidR="00F44688" w:rsidP="00F44688" w:rsidRDefault="00F44688" w14:paraId="3E772F21" w14:textId="77777777">
      <w:pPr>
        <w:pStyle w:val="Standard"/>
        <w:spacing w:line="240" w:lineRule="auto"/>
      </w:pPr>
      <w:r>
        <w:rPr>
          <w:rStyle w:val="FootnoteReference"/>
        </w:rPr>
        <w:footnoteRef/>
      </w:r>
      <w:hyperlink w:history="1" r:id="rId2">
        <w:r>
          <w:rPr>
            <w:color w:val="0000FF"/>
            <w:sz w:val="16"/>
            <w:szCs w:val="16"/>
            <w:u w:val="single"/>
          </w:rPr>
          <w:t>AAC02-30062021-PPI-Strategy-Board-paper.pdf (england.nhs.uk)</w:t>
        </w:r>
      </w:hyperlink>
    </w:p>
  </w:footnote>
  <w:footnote w:id="4">
    <w:p w:rsidR="00F44688" w:rsidP="00F44688" w:rsidRDefault="00F44688" w14:paraId="7D57D622" w14:textId="77777777">
      <w:pPr>
        <w:pStyle w:val="Standard"/>
        <w:spacing w:line="240" w:lineRule="auto"/>
      </w:pPr>
      <w:r>
        <w:rPr>
          <w:rStyle w:val="FootnoteReference"/>
        </w:rPr>
        <w:footnoteRef/>
      </w:r>
      <w:r>
        <w:rPr>
          <w:color w:val="000000"/>
          <w:sz w:val="20"/>
          <w:szCs w:val="20"/>
        </w:rPr>
        <w:t>https://www.healthwatch.co.uk/sites/healthwatch.co.uk/files/hwe-complaints-report.pdf</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xmlns:a="http://schemas.openxmlformats.org/drawingml/2006/main" xmlns:pic="http://schemas.openxmlformats.org/drawingml/2006/picture" xmlns:a14="http://schemas.microsoft.com/office/drawing/2010/main" mc:Ignorable="w14 w15 w16se w16cid w16 w16cex wp14">
  <w:p w:rsidR="00254CE2" w:rsidRDefault="000374B0" w14:paraId="306EE8EC" w14:textId="1A61AA97">
    <w:pPr>
      <w:pStyle w:val="Header"/>
    </w:pPr>
    <w:r>
      <w:rPr>
        <w:noProof/>
      </w:rPr>
      <w:drawing>
        <wp:anchor distT="0" distB="0" distL="114300" distR="114300" simplePos="0" relativeHeight="251663360" behindDoc="1" locked="0" layoutInCell="1" allowOverlap="1" wp14:anchorId="2FDA235F" wp14:editId="0EC3299F">
          <wp:simplePos x="0" y="0"/>
          <wp:positionH relativeFrom="page">
            <wp:posOffset>6034405</wp:posOffset>
          </wp:positionH>
          <wp:positionV relativeFrom="page">
            <wp:posOffset>428625</wp:posOffset>
          </wp:positionV>
          <wp:extent cx="1098000" cy="828000"/>
          <wp:effectExtent l="0" t="0" r="6985" b="0"/>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098000" cy="828000"/>
                  </a:xfrm>
                  <a:prstGeom prst="rect">
                    <a:avLst/>
                  </a:prstGeom>
                  <a:noFill/>
                  <a:ln>
                    <a:noFill/>
                  </a:ln>
                </pic:spPr>
              </pic:pic>
            </a:graphicData>
          </a:graphic>
          <wp14:sizeRelH relativeFrom="margin">
            <wp14:pctWidth>0</wp14:pctWidth>
          </wp14:sizeRelH>
          <wp14:sizeRelV relativeFrom="margin">
            <wp14:pctHeight>0</wp14:pctHeight>
          </wp14:sizeRelV>
        </wp:anchor>
      </w:drawing>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rsidR="00254CE2" w:rsidRDefault="00254CE2" w14:paraId="1F6FF2A7" w14:textId="77777777">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FFFFFF7C"/>
    <w:multiLevelType w:val="singleLevel"/>
    <w:tmpl w:val="B7A0F720"/>
    <w:lvl w:ilvl="0">
      <w:start w:val="1"/>
      <w:numFmt w:val="decimal"/>
      <w:lvlText w:val="%1."/>
      <w:lvlJc w:val="left"/>
      <w:pPr>
        <w:tabs>
          <w:tab w:val="num" w:pos="1492"/>
        </w:tabs>
        <w:ind w:left="1492" w:hanging="360"/>
      </w:pPr>
    </w:lvl>
  </w:abstractNum>
  <w:abstractNum w:abstractNumId="1" w15:restartNumberingAfterBreak="0">
    <w:nsid w:val="FFFFFF7D"/>
    <w:multiLevelType w:val="singleLevel"/>
    <w:tmpl w:val="9D426D76"/>
    <w:lvl w:ilvl="0">
      <w:start w:val="1"/>
      <w:numFmt w:val="decimal"/>
      <w:lvlText w:val="%1."/>
      <w:lvlJc w:val="left"/>
      <w:pPr>
        <w:tabs>
          <w:tab w:val="num" w:pos="1209"/>
        </w:tabs>
        <w:ind w:left="1209" w:hanging="360"/>
      </w:pPr>
    </w:lvl>
  </w:abstractNum>
  <w:abstractNum w:abstractNumId="2" w15:restartNumberingAfterBreak="0">
    <w:nsid w:val="FFFFFF7E"/>
    <w:multiLevelType w:val="singleLevel"/>
    <w:tmpl w:val="ED764716"/>
    <w:lvl w:ilvl="0">
      <w:start w:val="1"/>
      <w:numFmt w:val="decimal"/>
      <w:lvlText w:val="%1."/>
      <w:lvlJc w:val="left"/>
      <w:pPr>
        <w:tabs>
          <w:tab w:val="num" w:pos="926"/>
        </w:tabs>
        <w:ind w:left="926" w:hanging="360"/>
      </w:pPr>
    </w:lvl>
  </w:abstractNum>
  <w:abstractNum w:abstractNumId="3" w15:restartNumberingAfterBreak="0">
    <w:nsid w:val="FFFFFF7F"/>
    <w:multiLevelType w:val="singleLevel"/>
    <w:tmpl w:val="084ED5C2"/>
    <w:lvl w:ilvl="0">
      <w:start w:val="1"/>
      <w:numFmt w:val="decimal"/>
      <w:lvlText w:val="%1."/>
      <w:lvlJc w:val="left"/>
      <w:pPr>
        <w:tabs>
          <w:tab w:val="num" w:pos="643"/>
        </w:tabs>
        <w:ind w:left="643" w:hanging="360"/>
      </w:pPr>
    </w:lvl>
  </w:abstractNum>
  <w:abstractNum w:abstractNumId="4" w15:restartNumberingAfterBreak="0">
    <w:nsid w:val="FFFFFF80"/>
    <w:multiLevelType w:val="singleLevel"/>
    <w:tmpl w:val="9B9056AE"/>
    <w:lvl w:ilvl="0">
      <w:start w:val="1"/>
      <w:numFmt w:val="bullet"/>
      <w:lvlText w:val=""/>
      <w:lvlJc w:val="left"/>
      <w:pPr>
        <w:tabs>
          <w:tab w:val="num" w:pos="1492"/>
        </w:tabs>
        <w:ind w:left="1492" w:hanging="360"/>
      </w:pPr>
      <w:rPr>
        <w:rFonts w:hint="default" w:ascii="Symbol" w:hAnsi="Symbol"/>
      </w:rPr>
    </w:lvl>
  </w:abstractNum>
  <w:abstractNum w:abstractNumId="5" w15:restartNumberingAfterBreak="0">
    <w:nsid w:val="FFFFFF81"/>
    <w:multiLevelType w:val="singleLevel"/>
    <w:tmpl w:val="B82C04F6"/>
    <w:lvl w:ilvl="0">
      <w:start w:val="1"/>
      <w:numFmt w:val="bullet"/>
      <w:lvlText w:val=""/>
      <w:lvlJc w:val="left"/>
      <w:pPr>
        <w:tabs>
          <w:tab w:val="num" w:pos="1209"/>
        </w:tabs>
        <w:ind w:left="1209" w:hanging="360"/>
      </w:pPr>
      <w:rPr>
        <w:rFonts w:hint="default" w:ascii="Symbol" w:hAnsi="Symbol"/>
      </w:rPr>
    </w:lvl>
  </w:abstractNum>
  <w:abstractNum w:abstractNumId="6" w15:restartNumberingAfterBreak="0">
    <w:nsid w:val="FFFFFF82"/>
    <w:multiLevelType w:val="singleLevel"/>
    <w:tmpl w:val="D7268E3A"/>
    <w:lvl w:ilvl="0">
      <w:start w:val="1"/>
      <w:numFmt w:val="bullet"/>
      <w:lvlText w:val=""/>
      <w:lvlJc w:val="left"/>
      <w:pPr>
        <w:tabs>
          <w:tab w:val="num" w:pos="926"/>
        </w:tabs>
        <w:ind w:left="926" w:hanging="360"/>
      </w:pPr>
      <w:rPr>
        <w:rFonts w:hint="default" w:ascii="Symbol" w:hAnsi="Symbol"/>
      </w:rPr>
    </w:lvl>
  </w:abstractNum>
  <w:abstractNum w:abstractNumId="7" w15:restartNumberingAfterBreak="0">
    <w:nsid w:val="FFFFFF83"/>
    <w:multiLevelType w:val="singleLevel"/>
    <w:tmpl w:val="41CCBEBC"/>
    <w:lvl w:ilvl="0">
      <w:start w:val="1"/>
      <w:numFmt w:val="bullet"/>
      <w:lvlText w:val=""/>
      <w:lvlJc w:val="left"/>
      <w:pPr>
        <w:tabs>
          <w:tab w:val="num" w:pos="643"/>
        </w:tabs>
        <w:ind w:left="643" w:hanging="360"/>
      </w:pPr>
      <w:rPr>
        <w:rFonts w:hint="default" w:ascii="Symbol" w:hAnsi="Symbol"/>
      </w:rPr>
    </w:lvl>
  </w:abstractNum>
  <w:abstractNum w:abstractNumId="8" w15:restartNumberingAfterBreak="0">
    <w:nsid w:val="FFFFFF89"/>
    <w:multiLevelType w:val="singleLevel"/>
    <w:tmpl w:val="49FCB0FC"/>
    <w:lvl w:ilvl="0">
      <w:start w:val="1"/>
      <w:numFmt w:val="bullet"/>
      <w:lvlText w:val=""/>
      <w:lvlJc w:val="left"/>
      <w:pPr>
        <w:tabs>
          <w:tab w:val="num" w:pos="360"/>
        </w:tabs>
        <w:ind w:left="360" w:hanging="360"/>
      </w:pPr>
      <w:rPr>
        <w:rFonts w:hint="default" w:ascii="Symbol" w:hAnsi="Symbol"/>
      </w:rPr>
    </w:lvl>
  </w:abstractNum>
  <w:abstractNum w:abstractNumId="9" w15:restartNumberingAfterBreak="0">
    <w:nsid w:val="01401981"/>
    <w:multiLevelType w:val="multilevel"/>
    <w:tmpl w:val="BFEEBD28"/>
    <w:name w:val="nhs_bodytext"/>
    <w:styleLink w:val="NHSBodyText"/>
    <w:lvl w:ilvl="0">
      <w:start w:val="1"/>
      <w:numFmt w:val="decimal"/>
      <w:pStyle w:val="BodyText2"/>
      <w:lvlText w:val="%1."/>
      <w:lvlJc w:val="left"/>
      <w:pPr>
        <w:tabs>
          <w:tab w:val="num" w:pos="567"/>
        </w:tabs>
        <w:ind w:left="567" w:hanging="567"/>
      </w:pPr>
      <w:rPr>
        <w:rFonts w:hint="default"/>
      </w:rPr>
    </w:lvl>
    <w:lvl w:ilvl="1">
      <w:start w:val="1"/>
      <w:numFmt w:val="lowerLetter"/>
      <w:lvlText w:val="%2)"/>
      <w:lvlJc w:val="left"/>
      <w:pPr>
        <w:ind w:left="720" w:hanging="360"/>
      </w:pPr>
      <w:rPr>
        <w:rFonts w:hint="default"/>
      </w:rPr>
    </w:lvl>
    <w:lvl w:ilvl="2">
      <w:start w:val="1"/>
      <w:numFmt w:val="lowerRoman"/>
      <w:lvlText w:val="%3)"/>
      <w:lvlJc w:val="left"/>
      <w:pPr>
        <w:ind w:left="1080" w:hanging="360"/>
      </w:pPr>
      <w:rPr>
        <w:rFonts w:hint="default"/>
      </w:rPr>
    </w:lvl>
    <w:lvl w:ilvl="3">
      <w:start w:val="1"/>
      <w:numFmt w:val="decimal"/>
      <w:lvlText w:val="(%4)"/>
      <w:lvlJc w:val="left"/>
      <w:pPr>
        <w:ind w:left="1440" w:hanging="360"/>
      </w:pPr>
      <w:rPr>
        <w:rFonts w:hint="default"/>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10" w15:restartNumberingAfterBreak="0">
    <w:nsid w:val="0F736CFA"/>
    <w:multiLevelType w:val="multilevel"/>
    <w:tmpl w:val="832CBA80"/>
    <w:styleLink w:val="WWNum4"/>
    <w:lvl w:ilvl="0">
      <w:start w:val="1"/>
      <w:numFmt w:val="decimal"/>
      <w:lvlText w:val="%1."/>
      <w:lvlJc w:val="right"/>
      <w:pPr>
        <w:ind w:left="720" w:hanging="360"/>
      </w:pPr>
      <w:rPr>
        <w:rFonts w:hint="default"/>
      </w:rPr>
    </w:lvl>
    <w:lvl w:ilvl="1">
      <w:start w:val="1"/>
      <w:numFmt w:val="decimal"/>
      <w:lvlText w:val="%1.%2."/>
      <w:lvlJc w:val="right"/>
      <w:pPr>
        <w:ind w:left="992" w:hanging="360"/>
      </w:pPr>
      <w:rPr>
        <w:rFonts w:hint="default" w:ascii="Calibri" w:hAnsi="Calibri" w:eastAsia="Calibri" w:cs="Calibri"/>
        <w:b/>
        <w:color w:val="000000"/>
        <w:sz w:val="20"/>
        <w:szCs w:val="20"/>
        <w:u w:val="none"/>
      </w:rPr>
    </w:lvl>
    <w:lvl w:ilvl="2">
      <w:start w:val="1"/>
      <w:numFmt w:val="decimal"/>
      <w:lvlText w:val="%1.%2.%3."/>
      <w:lvlJc w:val="right"/>
      <w:pPr>
        <w:ind w:left="1080" w:hanging="720"/>
      </w:pPr>
      <w:rPr>
        <w:rFonts w:hint="default"/>
      </w:rPr>
    </w:lvl>
    <w:lvl w:ilvl="3">
      <w:start w:val="1"/>
      <w:numFmt w:val="decimal"/>
      <w:lvlText w:val="%1.%2.%3.%4."/>
      <w:lvlJc w:val="right"/>
      <w:pPr>
        <w:ind w:left="1080" w:hanging="720"/>
      </w:pPr>
      <w:rPr>
        <w:rFonts w:hint="default"/>
      </w:rPr>
    </w:lvl>
    <w:lvl w:ilvl="4">
      <w:start w:val="1"/>
      <w:numFmt w:val="decimal"/>
      <w:lvlText w:val="%1.%2.%3.%4.%5."/>
      <w:lvlJc w:val="right"/>
      <w:pPr>
        <w:ind w:left="1440" w:hanging="1080"/>
      </w:pPr>
      <w:rPr>
        <w:rFonts w:hint="default"/>
      </w:rPr>
    </w:lvl>
    <w:lvl w:ilvl="5">
      <w:start w:val="1"/>
      <w:numFmt w:val="decimal"/>
      <w:lvlText w:val="%1.%2.%3.%4.%5.%6."/>
      <w:lvlJc w:val="right"/>
      <w:pPr>
        <w:ind w:left="1440" w:hanging="1080"/>
      </w:pPr>
      <w:rPr>
        <w:rFonts w:hint="default"/>
      </w:rPr>
    </w:lvl>
    <w:lvl w:ilvl="6">
      <w:start w:val="1"/>
      <w:numFmt w:val="decimal"/>
      <w:lvlText w:val="%1.%2.%3.%4.%5.%6.%7."/>
      <w:lvlJc w:val="right"/>
      <w:pPr>
        <w:ind w:left="1440" w:hanging="1080"/>
      </w:pPr>
      <w:rPr>
        <w:rFonts w:hint="default"/>
      </w:rPr>
    </w:lvl>
    <w:lvl w:ilvl="7">
      <w:start w:val="1"/>
      <w:numFmt w:val="decimal"/>
      <w:lvlText w:val="%1.%2.%3.%4.%5.%6.%7.%8."/>
      <w:lvlJc w:val="right"/>
      <w:pPr>
        <w:ind w:left="1800" w:hanging="1440"/>
      </w:pPr>
      <w:rPr>
        <w:rFonts w:hint="default"/>
      </w:rPr>
    </w:lvl>
    <w:lvl w:ilvl="8">
      <w:start w:val="1"/>
      <w:numFmt w:val="decimal"/>
      <w:lvlText w:val="%1.%2.%3.%4.%5.%6.%7.%8.%9."/>
      <w:lvlJc w:val="right"/>
      <w:pPr>
        <w:ind w:left="1800" w:hanging="1440"/>
      </w:pPr>
      <w:rPr>
        <w:rFonts w:hint="default"/>
      </w:rPr>
    </w:lvl>
  </w:abstractNum>
  <w:abstractNum w:abstractNumId="11" w15:restartNumberingAfterBreak="0">
    <w:nsid w:val="10D26D97"/>
    <w:multiLevelType w:val="multilevel"/>
    <w:tmpl w:val="28F80440"/>
    <w:styleLink w:val="WWNum7"/>
    <w:lvl w:ilvl="0">
      <w:numFmt w:val="bullet"/>
      <w:lvlText w:val="●"/>
      <w:lvlJc w:val="left"/>
      <w:pPr>
        <w:ind w:left="720" w:hanging="360"/>
      </w:pPr>
      <w:rPr>
        <w:rFonts w:ascii="Noto Sans" w:hAnsi="Noto Sans" w:eastAsia="Noto Sans" w:cs="Noto Sans"/>
        <w:sz w:val="20"/>
      </w:rPr>
    </w:lvl>
    <w:lvl w:ilvl="1">
      <w:numFmt w:val="bullet"/>
      <w:lvlText w:val="o"/>
      <w:lvlJc w:val="left"/>
      <w:pPr>
        <w:ind w:left="1440" w:hanging="360"/>
      </w:pPr>
      <w:rPr>
        <w:rFonts w:ascii="Courier New" w:hAnsi="Courier New" w:eastAsia="Courier New" w:cs="Courier New"/>
      </w:rPr>
    </w:lvl>
    <w:lvl w:ilvl="2">
      <w:numFmt w:val="bullet"/>
      <w:lvlText w:val="▪"/>
      <w:lvlJc w:val="left"/>
      <w:pPr>
        <w:ind w:left="2160" w:hanging="360"/>
      </w:pPr>
      <w:rPr>
        <w:rFonts w:ascii="Noto Sans" w:hAnsi="Noto Sans" w:eastAsia="Noto Sans" w:cs="Noto Sans"/>
      </w:rPr>
    </w:lvl>
    <w:lvl w:ilvl="3">
      <w:numFmt w:val="bullet"/>
      <w:lvlText w:val="●"/>
      <w:lvlJc w:val="left"/>
      <w:pPr>
        <w:ind w:left="2880" w:hanging="360"/>
      </w:pPr>
      <w:rPr>
        <w:rFonts w:ascii="Noto Sans" w:hAnsi="Noto Sans" w:eastAsia="Noto Sans" w:cs="Noto Sans"/>
      </w:rPr>
    </w:lvl>
    <w:lvl w:ilvl="4">
      <w:numFmt w:val="bullet"/>
      <w:lvlText w:val="o"/>
      <w:lvlJc w:val="left"/>
      <w:pPr>
        <w:ind w:left="3600" w:hanging="360"/>
      </w:pPr>
      <w:rPr>
        <w:rFonts w:ascii="Courier New" w:hAnsi="Courier New" w:eastAsia="Courier New" w:cs="Courier New"/>
      </w:rPr>
    </w:lvl>
    <w:lvl w:ilvl="5">
      <w:numFmt w:val="bullet"/>
      <w:lvlText w:val="▪"/>
      <w:lvlJc w:val="left"/>
      <w:pPr>
        <w:ind w:left="4320" w:hanging="360"/>
      </w:pPr>
      <w:rPr>
        <w:rFonts w:ascii="Noto Sans" w:hAnsi="Noto Sans" w:eastAsia="Noto Sans" w:cs="Noto Sans"/>
      </w:rPr>
    </w:lvl>
    <w:lvl w:ilvl="6">
      <w:numFmt w:val="bullet"/>
      <w:lvlText w:val="●"/>
      <w:lvlJc w:val="left"/>
      <w:pPr>
        <w:ind w:left="5040" w:hanging="360"/>
      </w:pPr>
      <w:rPr>
        <w:rFonts w:ascii="Noto Sans" w:hAnsi="Noto Sans" w:eastAsia="Noto Sans" w:cs="Noto Sans"/>
      </w:rPr>
    </w:lvl>
    <w:lvl w:ilvl="7">
      <w:numFmt w:val="bullet"/>
      <w:lvlText w:val="o"/>
      <w:lvlJc w:val="left"/>
      <w:pPr>
        <w:ind w:left="5760" w:hanging="360"/>
      </w:pPr>
      <w:rPr>
        <w:rFonts w:ascii="Courier New" w:hAnsi="Courier New" w:eastAsia="Courier New" w:cs="Courier New"/>
      </w:rPr>
    </w:lvl>
    <w:lvl w:ilvl="8">
      <w:numFmt w:val="bullet"/>
      <w:lvlText w:val="▪"/>
      <w:lvlJc w:val="left"/>
      <w:pPr>
        <w:ind w:left="6480" w:hanging="360"/>
      </w:pPr>
      <w:rPr>
        <w:rFonts w:ascii="Noto Sans" w:hAnsi="Noto Sans" w:eastAsia="Noto Sans" w:cs="Noto Sans"/>
      </w:rPr>
    </w:lvl>
  </w:abstractNum>
  <w:abstractNum w:abstractNumId="12" w15:restartNumberingAfterBreak="0">
    <w:nsid w:val="12870B8B"/>
    <w:multiLevelType w:val="multilevel"/>
    <w:tmpl w:val="FE64C92E"/>
    <w:name w:val="nhs_headings"/>
    <w:styleLink w:val="NHSHeadings"/>
    <w:lvl w:ilvl="0">
      <w:start w:val="1"/>
      <w:numFmt w:val="decimal"/>
      <w:pStyle w:val="Heading1Numbered"/>
      <w:suff w:val="space"/>
      <w:lvlText w:val="%1."/>
      <w:lvlJc w:val="left"/>
      <w:pPr>
        <w:ind w:left="0" w:firstLine="0"/>
      </w:pPr>
      <w:rPr>
        <w:rFonts w:hint="default"/>
      </w:rPr>
    </w:lvl>
    <w:lvl w:ilvl="1">
      <w:start w:val="1"/>
      <w:numFmt w:val="decimal"/>
      <w:pStyle w:val="Heading2Numbered"/>
      <w:suff w:val="space"/>
      <w:lvlText w:val="%1.%2"/>
      <w:lvlJc w:val="left"/>
      <w:pPr>
        <w:ind w:left="0" w:firstLine="0"/>
      </w:pPr>
      <w:rPr>
        <w:rFonts w:hint="default"/>
      </w:rPr>
    </w:lvl>
    <w:lvl w:ilvl="2">
      <w:start w:val="1"/>
      <w:numFmt w:val="decimal"/>
      <w:pStyle w:val="Heading3Numbered"/>
      <w:suff w:val="space"/>
      <w:lvlText w:val="%1.%2.%3"/>
      <w:lvlJc w:val="left"/>
      <w:pPr>
        <w:ind w:left="0" w:firstLine="0"/>
      </w:pPr>
      <w:rPr>
        <w:rFonts w:hint="default"/>
      </w:rPr>
    </w:lvl>
    <w:lvl w:ilvl="3">
      <w:start w:val="1"/>
      <w:numFmt w:val="decimal"/>
      <w:lvlText w:val="(%4)"/>
      <w:lvlJc w:val="left"/>
      <w:pPr>
        <w:ind w:left="1440" w:hanging="360"/>
      </w:pPr>
      <w:rPr>
        <w:rFonts w:hint="default"/>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13" w15:restartNumberingAfterBreak="0">
    <w:nsid w:val="13B82E06"/>
    <w:multiLevelType w:val="multilevel"/>
    <w:tmpl w:val="3D08CF68"/>
    <w:name w:val="nhs_bullets"/>
    <w:styleLink w:val="NHSBullets"/>
    <w:lvl w:ilvl="0">
      <w:start w:val="1"/>
      <w:numFmt w:val="bullet"/>
      <w:pStyle w:val="ListBullet"/>
      <w:lvlText w:val=""/>
      <w:lvlJc w:val="left"/>
      <w:pPr>
        <w:tabs>
          <w:tab w:val="num" w:pos="567"/>
        </w:tabs>
        <w:ind w:left="851" w:hanging="284"/>
      </w:pPr>
      <w:rPr>
        <w:rFonts w:hint="default" w:ascii="Symbol" w:hAnsi="Symbol"/>
        <w:color w:val="005EB8"/>
      </w:rPr>
    </w:lvl>
    <w:lvl w:ilvl="1">
      <w:start w:val="1"/>
      <w:numFmt w:val="bullet"/>
      <w:pStyle w:val="ListBullet2"/>
      <w:lvlText w:val="‒"/>
      <w:lvlJc w:val="left"/>
      <w:pPr>
        <w:tabs>
          <w:tab w:val="num" w:pos="1134"/>
        </w:tabs>
        <w:ind w:left="1134" w:hanging="283"/>
      </w:pPr>
      <w:rPr>
        <w:rFonts w:hint="default" w:ascii="Arial" w:hAnsi="Arial"/>
        <w:color w:val="005EB8"/>
      </w:rPr>
    </w:lvl>
    <w:lvl w:ilvl="2">
      <w:start w:val="1"/>
      <w:numFmt w:val="bullet"/>
      <w:pStyle w:val="ListBullet3"/>
      <w:lvlText w:val=""/>
      <w:lvlJc w:val="left"/>
      <w:pPr>
        <w:tabs>
          <w:tab w:val="num" w:pos="1072"/>
        </w:tabs>
        <w:ind w:left="1043" w:hanging="329"/>
      </w:pPr>
      <w:rPr>
        <w:rFonts w:hint="default" w:ascii="Symbol" w:hAnsi="Symbol"/>
        <w:color w:val="auto"/>
      </w:rPr>
    </w:lvl>
    <w:lvl w:ilvl="3">
      <w:start w:val="1"/>
      <w:numFmt w:val="bullet"/>
      <w:pStyle w:val="ListBullet4"/>
      <w:lvlText w:val=""/>
      <w:lvlJc w:val="left"/>
      <w:pPr>
        <w:tabs>
          <w:tab w:val="num" w:pos="1429"/>
        </w:tabs>
        <w:ind w:left="1429" w:hanging="357"/>
      </w:pPr>
      <w:rPr>
        <w:rFonts w:hint="default" w:ascii="Symbol" w:hAnsi="Symbol"/>
        <w:color w:val="auto"/>
      </w:rPr>
    </w:lvl>
    <w:lvl w:ilvl="4">
      <w:start w:val="1"/>
      <w:numFmt w:val="bullet"/>
      <w:pStyle w:val="ListBullet5"/>
      <w:lvlText w:val=""/>
      <w:lvlJc w:val="left"/>
      <w:pPr>
        <w:tabs>
          <w:tab w:val="num" w:pos="1786"/>
        </w:tabs>
        <w:ind w:left="1786" w:hanging="357"/>
      </w:pPr>
      <w:rPr>
        <w:rFonts w:hint="default" w:ascii="Symbol" w:hAnsi="Symbol"/>
        <w:color w:val="auto"/>
      </w:rPr>
    </w:lvl>
    <w:lvl w:ilvl="5">
      <w:start w:val="1"/>
      <w:numFmt w:val="lowerRoman"/>
      <w:lvlText w:val="%6."/>
      <w:lvlJc w:val="right"/>
      <w:pPr>
        <w:ind w:left="4320" w:hanging="180"/>
      </w:pPr>
      <w:rPr>
        <w:rFonts w:hint="default"/>
      </w:rPr>
    </w:lvl>
    <w:lvl w:ilvl="6">
      <w:start w:val="1"/>
      <w:numFmt w:val="decimal"/>
      <w:lvlText w:val="%7."/>
      <w:lvlJc w:val="left"/>
      <w:pPr>
        <w:ind w:left="5040" w:hanging="360"/>
      </w:pPr>
      <w:rPr>
        <w:rFonts w:hint="default"/>
      </w:rPr>
    </w:lvl>
    <w:lvl w:ilvl="7">
      <w:start w:val="1"/>
      <w:numFmt w:val="lowerLetter"/>
      <w:lvlText w:val="%8."/>
      <w:lvlJc w:val="left"/>
      <w:pPr>
        <w:ind w:left="5760" w:hanging="360"/>
      </w:pPr>
      <w:rPr>
        <w:rFonts w:hint="default"/>
      </w:rPr>
    </w:lvl>
    <w:lvl w:ilvl="8">
      <w:start w:val="1"/>
      <w:numFmt w:val="lowerRoman"/>
      <w:lvlText w:val="%9."/>
      <w:lvlJc w:val="right"/>
      <w:pPr>
        <w:ind w:left="6480" w:hanging="180"/>
      </w:pPr>
      <w:rPr>
        <w:rFonts w:hint="default"/>
      </w:rPr>
    </w:lvl>
  </w:abstractNum>
  <w:abstractNum w:abstractNumId="14" w15:restartNumberingAfterBreak="0">
    <w:nsid w:val="15615680"/>
    <w:multiLevelType w:val="multilevel"/>
    <w:tmpl w:val="8C9833CC"/>
    <w:styleLink w:val="WWNum10"/>
    <w:lvl w:ilvl="0">
      <w:numFmt w:val="bullet"/>
      <w:lvlText w:val="●"/>
      <w:lvlJc w:val="left"/>
      <w:pPr>
        <w:ind w:left="1440" w:hanging="360"/>
      </w:pPr>
      <w:rPr>
        <w:rFonts w:ascii="Calibri" w:hAnsi="Calibri"/>
        <w:sz w:val="20"/>
        <w:u w:val="none"/>
      </w:rPr>
    </w:lvl>
    <w:lvl w:ilvl="1">
      <w:numFmt w:val="bullet"/>
      <w:lvlText w:val="○"/>
      <w:lvlJc w:val="left"/>
      <w:pPr>
        <w:ind w:left="2160" w:hanging="360"/>
      </w:pPr>
      <w:rPr>
        <w:u w:val="none"/>
      </w:rPr>
    </w:lvl>
    <w:lvl w:ilvl="2">
      <w:numFmt w:val="bullet"/>
      <w:lvlText w:val="■"/>
      <w:lvlJc w:val="left"/>
      <w:pPr>
        <w:ind w:left="2880" w:hanging="360"/>
      </w:pPr>
      <w:rPr>
        <w:u w:val="none"/>
      </w:rPr>
    </w:lvl>
    <w:lvl w:ilvl="3">
      <w:numFmt w:val="bullet"/>
      <w:lvlText w:val="●"/>
      <w:lvlJc w:val="left"/>
      <w:pPr>
        <w:ind w:left="3600" w:hanging="360"/>
      </w:pPr>
      <w:rPr>
        <w:u w:val="none"/>
      </w:rPr>
    </w:lvl>
    <w:lvl w:ilvl="4">
      <w:numFmt w:val="bullet"/>
      <w:lvlText w:val="○"/>
      <w:lvlJc w:val="left"/>
      <w:pPr>
        <w:ind w:left="4320" w:hanging="360"/>
      </w:pPr>
      <w:rPr>
        <w:u w:val="none"/>
      </w:rPr>
    </w:lvl>
    <w:lvl w:ilvl="5">
      <w:numFmt w:val="bullet"/>
      <w:lvlText w:val="■"/>
      <w:lvlJc w:val="left"/>
      <w:pPr>
        <w:ind w:left="5040" w:hanging="360"/>
      </w:pPr>
      <w:rPr>
        <w:u w:val="none"/>
      </w:rPr>
    </w:lvl>
    <w:lvl w:ilvl="6">
      <w:numFmt w:val="bullet"/>
      <w:lvlText w:val="●"/>
      <w:lvlJc w:val="left"/>
      <w:pPr>
        <w:ind w:left="5760" w:hanging="360"/>
      </w:pPr>
      <w:rPr>
        <w:u w:val="none"/>
      </w:rPr>
    </w:lvl>
    <w:lvl w:ilvl="7">
      <w:numFmt w:val="bullet"/>
      <w:lvlText w:val="○"/>
      <w:lvlJc w:val="left"/>
      <w:pPr>
        <w:ind w:left="6480" w:hanging="360"/>
      </w:pPr>
      <w:rPr>
        <w:u w:val="none"/>
      </w:rPr>
    </w:lvl>
    <w:lvl w:ilvl="8">
      <w:numFmt w:val="bullet"/>
      <w:lvlText w:val="■"/>
      <w:lvlJc w:val="left"/>
      <w:pPr>
        <w:ind w:left="7200" w:hanging="360"/>
      </w:pPr>
      <w:rPr>
        <w:u w:val="none"/>
      </w:rPr>
    </w:lvl>
  </w:abstractNum>
  <w:abstractNum w:abstractNumId="15" w15:restartNumberingAfterBreak="0">
    <w:nsid w:val="1E97494D"/>
    <w:multiLevelType w:val="multilevel"/>
    <w:tmpl w:val="65E4417A"/>
    <w:name w:val="eod_numbers"/>
    <w:styleLink w:val="NHSListNumbers"/>
    <w:lvl w:ilvl="0">
      <w:start w:val="1"/>
      <w:numFmt w:val="decimal"/>
      <w:pStyle w:val="ListNumber"/>
      <w:lvlText w:val="%1)"/>
      <w:lvlJc w:val="left"/>
      <w:pPr>
        <w:tabs>
          <w:tab w:val="num" w:pos="1021"/>
        </w:tabs>
        <w:ind w:left="1021" w:hanging="454"/>
      </w:pPr>
      <w:rPr>
        <w:rFonts w:hint="default"/>
      </w:rPr>
    </w:lvl>
    <w:lvl w:ilvl="1">
      <w:start w:val="1"/>
      <w:numFmt w:val="lowerLetter"/>
      <w:pStyle w:val="ListNumber2"/>
      <w:lvlText w:val="%2)"/>
      <w:lvlJc w:val="left"/>
      <w:pPr>
        <w:tabs>
          <w:tab w:val="num" w:pos="1474"/>
        </w:tabs>
        <w:ind w:left="1474" w:hanging="453"/>
      </w:pPr>
      <w:rPr>
        <w:rFonts w:hint="default"/>
      </w:rPr>
    </w:lvl>
    <w:lvl w:ilvl="2">
      <w:start w:val="1"/>
      <w:numFmt w:val="lowerRoman"/>
      <w:pStyle w:val="ListNumber3"/>
      <w:lvlText w:val="%3)"/>
      <w:lvlJc w:val="left"/>
      <w:pPr>
        <w:tabs>
          <w:tab w:val="num" w:pos="1928"/>
        </w:tabs>
        <w:ind w:left="1928" w:hanging="454"/>
      </w:pPr>
      <w:rPr>
        <w:rFonts w:hint="default"/>
      </w:rPr>
    </w:lvl>
    <w:lvl w:ilvl="3">
      <w:start w:val="1"/>
      <w:numFmt w:val="decimal"/>
      <w:pStyle w:val="ListNumber4"/>
      <w:lvlText w:val="(%4)"/>
      <w:lvlJc w:val="left"/>
      <w:pPr>
        <w:tabs>
          <w:tab w:val="num" w:pos="1429"/>
        </w:tabs>
        <w:ind w:left="1429" w:hanging="357"/>
      </w:pPr>
      <w:rPr>
        <w:rFonts w:hint="default"/>
      </w:rPr>
    </w:lvl>
    <w:lvl w:ilvl="4">
      <w:start w:val="1"/>
      <w:numFmt w:val="lowerLetter"/>
      <w:pStyle w:val="ListNumber5"/>
      <w:lvlText w:val="(%5)"/>
      <w:lvlJc w:val="left"/>
      <w:pPr>
        <w:tabs>
          <w:tab w:val="num" w:pos="1786"/>
        </w:tabs>
        <w:ind w:left="1786" w:hanging="357"/>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16" w15:restartNumberingAfterBreak="0">
    <w:nsid w:val="1EF37E34"/>
    <w:multiLevelType w:val="multilevel"/>
    <w:tmpl w:val="7D4A18DC"/>
    <w:name w:val="nhs_table_bullets"/>
    <w:styleLink w:val="NHSTableBullets"/>
    <w:lvl w:ilvl="0">
      <w:start w:val="1"/>
      <w:numFmt w:val="bullet"/>
      <w:pStyle w:val="TableBullet"/>
      <w:lvlText w:val=""/>
      <w:lvlJc w:val="left"/>
      <w:pPr>
        <w:tabs>
          <w:tab w:val="num" w:pos="284"/>
        </w:tabs>
        <w:ind w:left="284" w:hanging="284"/>
      </w:pPr>
      <w:rPr>
        <w:rFonts w:hint="default" w:ascii="Symbol" w:hAnsi="Symbol"/>
        <w:color w:val="005EB8"/>
      </w:rPr>
    </w:lvl>
    <w:lvl w:ilvl="1">
      <w:start w:val="1"/>
      <w:numFmt w:val="bullet"/>
      <w:pStyle w:val="TableBullet2"/>
      <w:lvlText w:val="‒"/>
      <w:lvlJc w:val="left"/>
      <w:pPr>
        <w:tabs>
          <w:tab w:val="num" w:pos="567"/>
        </w:tabs>
        <w:ind w:left="567" w:hanging="283"/>
      </w:pPr>
      <w:rPr>
        <w:rFonts w:hint="default" w:ascii="Arial" w:hAnsi="Arial"/>
        <w:color w:val="005EB8"/>
      </w:rPr>
    </w:lvl>
    <w:lvl w:ilvl="2">
      <w:start w:val="1"/>
      <w:numFmt w:val="lowerRoman"/>
      <w:lvlText w:val="%3)"/>
      <w:lvlJc w:val="left"/>
      <w:pPr>
        <w:ind w:left="1080" w:hanging="360"/>
      </w:pPr>
      <w:rPr>
        <w:rFonts w:hint="default"/>
      </w:rPr>
    </w:lvl>
    <w:lvl w:ilvl="3">
      <w:start w:val="1"/>
      <w:numFmt w:val="decimal"/>
      <w:lvlText w:val="(%4)"/>
      <w:lvlJc w:val="left"/>
      <w:pPr>
        <w:ind w:left="1440" w:hanging="360"/>
      </w:pPr>
      <w:rPr>
        <w:rFonts w:hint="default"/>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17" w15:restartNumberingAfterBreak="0">
    <w:nsid w:val="2747154A"/>
    <w:multiLevelType w:val="multilevel"/>
    <w:tmpl w:val="C12E8C76"/>
    <w:styleLink w:val="WWNum9"/>
    <w:lvl w:ilvl="0">
      <w:start w:val="1"/>
      <w:numFmt w:val="decimal"/>
      <w:lvlText w:val="%1."/>
      <w:lvlJc w:val="right"/>
      <w:pPr>
        <w:ind w:left="720" w:hanging="360"/>
      </w:pPr>
    </w:lvl>
    <w:lvl w:ilvl="1">
      <w:numFmt w:val="bullet"/>
      <w:lvlText w:val="●"/>
      <w:lvlJc w:val="left"/>
      <w:pPr>
        <w:ind w:left="992" w:hanging="360"/>
      </w:pPr>
      <w:rPr>
        <w:rFonts w:ascii="Noto Sans" w:hAnsi="Noto Sans" w:eastAsia="Noto Sans" w:cs="Noto Sans"/>
        <w:b w:val="0"/>
        <w:color w:val="000000"/>
        <w:sz w:val="20"/>
        <w:szCs w:val="20"/>
        <w:u w:val="none"/>
      </w:rPr>
    </w:lvl>
    <w:lvl w:ilvl="2">
      <w:numFmt w:val="bullet"/>
      <w:lvlText w:val="●"/>
      <w:lvlJc w:val="left"/>
      <w:pPr>
        <w:ind w:left="1080" w:hanging="720"/>
      </w:pPr>
      <w:rPr>
        <w:rFonts w:ascii="Noto Sans" w:hAnsi="Noto Sans" w:eastAsia="Noto Sans" w:cs="Noto Sans"/>
      </w:rPr>
    </w:lvl>
    <w:lvl w:ilvl="3">
      <w:start w:val="1"/>
      <w:numFmt w:val="decimal"/>
      <w:lvlText w:val="%1.%2.%3.%4."/>
      <w:lvlJc w:val="right"/>
      <w:pPr>
        <w:ind w:left="1080" w:hanging="720"/>
      </w:pPr>
    </w:lvl>
    <w:lvl w:ilvl="4">
      <w:start w:val="1"/>
      <w:numFmt w:val="decimal"/>
      <w:lvlText w:val="%1.%2.%3.%4.%5."/>
      <w:lvlJc w:val="right"/>
      <w:pPr>
        <w:ind w:left="1440" w:hanging="1080"/>
      </w:pPr>
    </w:lvl>
    <w:lvl w:ilvl="5">
      <w:start w:val="1"/>
      <w:numFmt w:val="decimal"/>
      <w:lvlText w:val="%1.%2.%3.%4.%5.%6."/>
      <w:lvlJc w:val="right"/>
      <w:pPr>
        <w:ind w:left="1440" w:hanging="1080"/>
      </w:pPr>
    </w:lvl>
    <w:lvl w:ilvl="6">
      <w:start w:val="1"/>
      <w:numFmt w:val="decimal"/>
      <w:lvlText w:val="%1.%2.%3.%4.%5.%6.%7."/>
      <w:lvlJc w:val="right"/>
      <w:pPr>
        <w:ind w:left="1440" w:hanging="1080"/>
      </w:pPr>
    </w:lvl>
    <w:lvl w:ilvl="7">
      <w:start w:val="1"/>
      <w:numFmt w:val="decimal"/>
      <w:lvlText w:val="%1.%2.%3.%4.%5.%6.%7.%8."/>
      <w:lvlJc w:val="right"/>
      <w:pPr>
        <w:ind w:left="1800" w:hanging="1440"/>
      </w:pPr>
    </w:lvl>
    <w:lvl w:ilvl="8">
      <w:start w:val="1"/>
      <w:numFmt w:val="decimal"/>
      <w:lvlText w:val="%1.%2.%3.%4.%5.%6.%7.%8.%9."/>
      <w:lvlJc w:val="right"/>
      <w:pPr>
        <w:ind w:left="1800" w:hanging="1440"/>
      </w:pPr>
    </w:lvl>
  </w:abstractNum>
  <w:abstractNum w:abstractNumId="18" w15:restartNumberingAfterBreak="0">
    <w:nsid w:val="31414E9E"/>
    <w:multiLevelType w:val="multilevel"/>
    <w:tmpl w:val="B198834A"/>
    <w:styleLink w:val="WWNum8"/>
    <w:lvl w:ilvl="0">
      <w:start w:val="1"/>
      <w:numFmt w:val="decimal"/>
      <w:lvlText w:val="%1."/>
      <w:lvlJc w:val="right"/>
      <w:pPr>
        <w:ind w:left="720" w:hanging="360"/>
      </w:pPr>
    </w:lvl>
    <w:lvl w:ilvl="1">
      <w:start w:val="1"/>
      <w:numFmt w:val="decimal"/>
      <w:lvlText w:val="%1.%2."/>
      <w:lvlJc w:val="right"/>
      <w:pPr>
        <w:ind w:left="992" w:hanging="360"/>
      </w:pPr>
      <w:rPr>
        <w:rFonts w:eastAsia="Calibri" w:cs="Calibri"/>
        <w:b w:val="0"/>
        <w:color w:val="000000"/>
        <w:sz w:val="20"/>
        <w:szCs w:val="20"/>
        <w:u w:val="none"/>
      </w:rPr>
    </w:lvl>
    <w:lvl w:ilvl="2">
      <w:numFmt w:val="bullet"/>
      <w:lvlText w:val="●"/>
      <w:lvlJc w:val="left"/>
      <w:pPr>
        <w:ind w:left="1080" w:hanging="720"/>
      </w:pPr>
      <w:rPr>
        <w:rFonts w:ascii="Noto Sans" w:hAnsi="Noto Sans" w:eastAsia="Noto Sans" w:cs="Noto Sans"/>
        <w:sz w:val="20"/>
      </w:rPr>
    </w:lvl>
    <w:lvl w:ilvl="3">
      <w:start w:val="1"/>
      <w:numFmt w:val="decimal"/>
      <w:lvlText w:val="%1.%2.%3.%4."/>
      <w:lvlJc w:val="right"/>
      <w:pPr>
        <w:ind w:left="1080" w:hanging="720"/>
      </w:pPr>
    </w:lvl>
    <w:lvl w:ilvl="4">
      <w:start w:val="1"/>
      <w:numFmt w:val="decimal"/>
      <w:lvlText w:val="%1.%2.%3.%4.%5."/>
      <w:lvlJc w:val="right"/>
      <w:pPr>
        <w:ind w:left="1440" w:hanging="1080"/>
      </w:pPr>
    </w:lvl>
    <w:lvl w:ilvl="5">
      <w:start w:val="1"/>
      <w:numFmt w:val="decimal"/>
      <w:lvlText w:val="%1.%2.%3.%4.%5.%6."/>
      <w:lvlJc w:val="right"/>
      <w:pPr>
        <w:ind w:left="1440" w:hanging="1080"/>
      </w:pPr>
    </w:lvl>
    <w:lvl w:ilvl="6">
      <w:start w:val="1"/>
      <w:numFmt w:val="decimal"/>
      <w:lvlText w:val="%1.%2.%3.%4.%5.%6.%7."/>
      <w:lvlJc w:val="right"/>
      <w:pPr>
        <w:ind w:left="1440" w:hanging="1080"/>
      </w:pPr>
    </w:lvl>
    <w:lvl w:ilvl="7">
      <w:start w:val="1"/>
      <w:numFmt w:val="decimal"/>
      <w:lvlText w:val="%1.%2.%3.%4.%5.%6.%7.%8."/>
      <w:lvlJc w:val="right"/>
      <w:pPr>
        <w:ind w:left="1800" w:hanging="1440"/>
      </w:pPr>
    </w:lvl>
    <w:lvl w:ilvl="8">
      <w:start w:val="1"/>
      <w:numFmt w:val="decimal"/>
      <w:lvlText w:val="%1.%2.%3.%4.%5.%6.%7.%8.%9."/>
      <w:lvlJc w:val="right"/>
      <w:pPr>
        <w:ind w:left="1800" w:hanging="1440"/>
      </w:pPr>
    </w:lvl>
  </w:abstractNum>
  <w:abstractNum w:abstractNumId="19" w15:restartNumberingAfterBreak="0">
    <w:nsid w:val="346008AF"/>
    <w:multiLevelType w:val="multilevel"/>
    <w:tmpl w:val="AA7E1798"/>
    <w:styleLink w:val="WWNum1"/>
    <w:lvl w:ilvl="0">
      <w:numFmt w:val="bullet"/>
      <w:lvlText w:val="●"/>
      <w:lvlJc w:val="left"/>
      <w:pPr>
        <w:ind w:left="1440" w:hanging="360"/>
      </w:pPr>
      <w:rPr>
        <w:rFonts w:ascii="Calibri" w:hAnsi="Calibri"/>
        <w:sz w:val="20"/>
        <w:u w:val="none"/>
      </w:rPr>
    </w:lvl>
    <w:lvl w:ilvl="1">
      <w:numFmt w:val="bullet"/>
      <w:lvlText w:val="○"/>
      <w:lvlJc w:val="left"/>
      <w:pPr>
        <w:ind w:left="2160" w:hanging="360"/>
      </w:pPr>
      <w:rPr>
        <w:u w:val="none"/>
      </w:rPr>
    </w:lvl>
    <w:lvl w:ilvl="2">
      <w:numFmt w:val="bullet"/>
      <w:lvlText w:val="■"/>
      <w:lvlJc w:val="left"/>
      <w:pPr>
        <w:ind w:left="2880" w:hanging="360"/>
      </w:pPr>
      <w:rPr>
        <w:u w:val="none"/>
      </w:rPr>
    </w:lvl>
    <w:lvl w:ilvl="3">
      <w:numFmt w:val="bullet"/>
      <w:lvlText w:val="●"/>
      <w:lvlJc w:val="left"/>
      <w:pPr>
        <w:ind w:left="3600" w:hanging="360"/>
      </w:pPr>
      <w:rPr>
        <w:u w:val="none"/>
      </w:rPr>
    </w:lvl>
    <w:lvl w:ilvl="4">
      <w:numFmt w:val="bullet"/>
      <w:lvlText w:val="○"/>
      <w:lvlJc w:val="left"/>
      <w:pPr>
        <w:ind w:left="4320" w:hanging="360"/>
      </w:pPr>
      <w:rPr>
        <w:u w:val="none"/>
      </w:rPr>
    </w:lvl>
    <w:lvl w:ilvl="5">
      <w:numFmt w:val="bullet"/>
      <w:lvlText w:val="■"/>
      <w:lvlJc w:val="left"/>
      <w:pPr>
        <w:ind w:left="5040" w:hanging="360"/>
      </w:pPr>
      <w:rPr>
        <w:u w:val="none"/>
      </w:rPr>
    </w:lvl>
    <w:lvl w:ilvl="6">
      <w:numFmt w:val="bullet"/>
      <w:lvlText w:val="●"/>
      <w:lvlJc w:val="left"/>
      <w:pPr>
        <w:ind w:left="5760" w:hanging="360"/>
      </w:pPr>
      <w:rPr>
        <w:u w:val="none"/>
      </w:rPr>
    </w:lvl>
    <w:lvl w:ilvl="7">
      <w:numFmt w:val="bullet"/>
      <w:lvlText w:val="○"/>
      <w:lvlJc w:val="left"/>
      <w:pPr>
        <w:ind w:left="6480" w:hanging="360"/>
      </w:pPr>
      <w:rPr>
        <w:u w:val="none"/>
      </w:rPr>
    </w:lvl>
    <w:lvl w:ilvl="8">
      <w:numFmt w:val="bullet"/>
      <w:lvlText w:val="■"/>
      <w:lvlJc w:val="left"/>
      <w:pPr>
        <w:ind w:left="7200" w:hanging="360"/>
      </w:pPr>
      <w:rPr>
        <w:u w:val="none"/>
      </w:rPr>
    </w:lvl>
  </w:abstractNum>
  <w:abstractNum w:abstractNumId="20" w15:restartNumberingAfterBreak="0">
    <w:nsid w:val="3D0A7B93"/>
    <w:multiLevelType w:val="multilevel"/>
    <w:tmpl w:val="0052AD90"/>
    <w:styleLink w:val="WWNum3"/>
    <w:lvl w:ilvl="0">
      <w:numFmt w:val="bullet"/>
      <w:lvlText w:val="●"/>
      <w:lvlJc w:val="left"/>
      <w:pPr>
        <w:ind w:left="1428" w:hanging="360"/>
      </w:pPr>
      <w:rPr>
        <w:rFonts w:ascii="Noto Sans" w:hAnsi="Noto Sans" w:eastAsia="Noto Sans" w:cs="Noto Sans"/>
        <w:sz w:val="20"/>
      </w:rPr>
    </w:lvl>
    <w:lvl w:ilvl="1">
      <w:numFmt w:val="bullet"/>
      <w:lvlText w:val="o"/>
      <w:lvlJc w:val="left"/>
      <w:pPr>
        <w:ind w:left="2148" w:hanging="360"/>
      </w:pPr>
      <w:rPr>
        <w:rFonts w:ascii="Courier New" w:hAnsi="Courier New" w:eastAsia="Courier New" w:cs="Courier New"/>
      </w:rPr>
    </w:lvl>
    <w:lvl w:ilvl="2">
      <w:numFmt w:val="bullet"/>
      <w:lvlText w:val="▪"/>
      <w:lvlJc w:val="left"/>
      <w:pPr>
        <w:ind w:left="2868" w:hanging="360"/>
      </w:pPr>
      <w:rPr>
        <w:rFonts w:ascii="Noto Sans" w:hAnsi="Noto Sans" w:eastAsia="Noto Sans" w:cs="Noto Sans"/>
      </w:rPr>
    </w:lvl>
    <w:lvl w:ilvl="3">
      <w:numFmt w:val="bullet"/>
      <w:lvlText w:val="●"/>
      <w:lvlJc w:val="left"/>
      <w:pPr>
        <w:ind w:left="3588" w:hanging="360"/>
      </w:pPr>
      <w:rPr>
        <w:rFonts w:ascii="Noto Sans" w:hAnsi="Noto Sans" w:eastAsia="Noto Sans" w:cs="Noto Sans"/>
      </w:rPr>
    </w:lvl>
    <w:lvl w:ilvl="4">
      <w:numFmt w:val="bullet"/>
      <w:lvlText w:val="o"/>
      <w:lvlJc w:val="left"/>
      <w:pPr>
        <w:ind w:left="4308" w:hanging="360"/>
      </w:pPr>
      <w:rPr>
        <w:rFonts w:ascii="Courier New" w:hAnsi="Courier New" w:eastAsia="Courier New" w:cs="Courier New"/>
      </w:rPr>
    </w:lvl>
    <w:lvl w:ilvl="5">
      <w:numFmt w:val="bullet"/>
      <w:lvlText w:val="▪"/>
      <w:lvlJc w:val="left"/>
      <w:pPr>
        <w:ind w:left="5028" w:hanging="360"/>
      </w:pPr>
      <w:rPr>
        <w:rFonts w:ascii="Noto Sans" w:hAnsi="Noto Sans" w:eastAsia="Noto Sans" w:cs="Noto Sans"/>
      </w:rPr>
    </w:lvl>
    <w:lvl w:ilvl="6">
      <w:numFmt w:val="bullet"/>
      <w:lvlText w:val="●"/>
      <w:lvlJc w:val="left"/>
      <w:pPr>
        <w:ind w:left="5748" w:hanging="360"/>
      </w:pPr>
      <w:rPr>
        <w:rFonts w:ascii="Noto Sans" w:hAnsi="Noto Sans" w:eastAsia="Noto Sans" w:cs="Noto Sans"/>
      </w:rPr>
    </w:lvl>
    <w:lvl w:ilvl="7">
      <w:numFmt w:val="bullet"/>
      <w:lvlText w:val="o"/>
      <w:lvlJc w:val="left"/>
      <w:pPr>
        <w:ind w:left="6468" w:hanging="360"/>
      </w:pPr>
      <w:rPr>
        <w:rFonts w:ascii="Courier New" w:hAnsi="Courier New" w:eastAsia="Courier New" w:cs="Courier New"/>
      </w:rPr>
    </w:lvl>
    <w:lvl w:ilvl="8">
      <w:numFmt w:val="bullet"/>
      <w:lvlText w:val="▪"/>
      <w:lvlJc w:val="left"/>
      <w:pPr>
        <w:ind w:left="7188" w:hanging="360"/>
      </w:pPr>
      <w:rPr>
        <w:rFonts w:ascii="Noto Sans" w:hAnsi="Noto Sans" w:eastAsia="Noto Sans" w:cs="Noto Sans"/>
      </w:rPr>
    </w:lvl>
  </w:abstractNum>
  <w:abstractNum w:abstractNumId="21" w15:restartNumberingAfterBreak="0">
    <w:nsid w:val="4A0E4B38"/>
    <w:multiLevelType w:val="multilevel"/>
    <w:tmpl w:val="65E4417A"/>
    <w:name w:val="eod_numbers"/>
    <w:numStyleLink w:val="NHSListNumbers"/>
  </w:abstractNum>
  <w:abstractNum w:abstractNumId="22" w15:restartNumberingAfterBreak="0">
    <w:nsid w:val="51991FF7"/>
    <w:multiLevelType w:val="multilevel"/>
    <w:tmpl w:val="209C860C"/>
    <w:styleLink w:val="WWNum6"/>
    <w:lvl w:ilvl="0">
      <w:numFmt w:val="bullet"/>
      <w:lvlText w:val="●"/>
      <w:lvlJc w:val="left"/>
      <w:pPr>
        <w:ind w:left="720" w:hanging="360"/>
      </w:pPr>
      <w:rPr>
        <w:rFonts w:ascii="Noto Sans" w:hAnsi="Noto Sans" w:eastAsia="Noto Sans" w:cs="Noto Sans"/>
        <w:b/>
        <w:sz w:val="20"/>
      </w:rPr>
    </w:lvl>
    <w:lvl w:ilvl="1">
      <w:numFmt w:val="bullet"/>
      <w:lvlText w:val="o"/>
      <w:lvlJc w:val="left"/>
      <w:pPr>
        <w:ind w:left="1440" w:hanging="360"/>
      </w:pPr>
      <w:rPr>
        <w:rFonts w:ascii="Courier New" w:hAnsi="Courier New" w:eastAsia="Courier New" w:cs="Courier New"/>
      </w:rPr>
    </w:lvl>
    <w:lvl w:ilvl="2">
      <w:numFmt w:val="bullet"/>
      <w:lvlText w:val="▪"/>
      <w:lvlJc w:val="left"/>
      <w:pPr>
        <w:ind w:left="2160" w:hanging="360"/>
      </w:pPr>
      <w:rPr>
        <w:rFonts w:ascii="Noto Sans" w:hAnsi="Noto Sans" w:eastAsia="Noto Sans" w:cs="Noto Sans"/>
      </w:rPr>
    </w:lvl>
    <w:lvl w:ilvl="3">
      <w:numFmt w:val="bullet"/>
      <w:lvlText w:val="●"/>
      <w:lvlJc w:val="left"/>
      <w:pPr>
        <w:ind w:left="2880" w:hanging="360"/>
      </w:pPr>
      <w:rPr>
        <w:rFonts w:ascii="Noto Sans" w:hAnsi="Noto Sans" w:eastAsia="Noto Sans" w:cs="Noto Sans"/>
      </w:rPr>
    </w:lvl>
    <w:lvl w:ilvl="4">
      <w:numFmt w:val="bullet"/>
      <w:lvlText w:val="o"/>
      <w:lvlJc w:val="left"/>
      <w:pPr>
        <w:ind w:left="3600" w:hanging="360"/>
      </w:pPr>
      <w:rPr>
        <w:rFonts w:ascii="Courier New" w:hAnsi="Courier New" w:eastAsia="Courier New" w:cs="Courier New"/>
      </w:rPr>
    </w:lvl>
    <w:lvl w:ilvl="5">
      <w:numFmt w:val="bullet"/>
      <w:lvlText w:val="▪"/>
      <w:lvlJc w:val="left"/>
      <w:pPr>
        <w:ind w:left="4320" w:hanging="360"/>
      </w:pPr>
      <w:rPr>
        <w:rFonts w:ascii="Noto Sans" w:hAnsi="Noto Sans" w:eastAsia="Noto Sans" w:cs="Noto Sans"/>
      </w:rPr>
    </w:lvl>
    <w:lvl w:ilvl="6">
      <w:numFmt w:val="bullet"/>
      <w:lvlText w:val="●"/>
      <w:lvlJc w:val="left"/>
      <w:pPr>
        <w:ind w:left="5040" w:hanging="360"/>
      </w:pPr>
      <w:rPr>
        <w:rFonts w:ascii="Noto Sans" w:hAnsi="Noto Sans" w:eastAsia="Noto Sans" w:cs="Noto Sans"/>
      </w:rPr>
    </w:lvl>
    <w:lvl w:ilvl="7">
      <w:numFmt w:val="bullet"/>
      <w:lvlText w:val="o"/>
      <w:lvlJc w:val="left"/>
      <w:pPr>
        <w:ind w:left="5760" w:hanging="360"/>
      </w:pPr>
      <w:rPr>
        <w:rFonts w:ascii="Courier New" w:hAnsi="Courier New" w:eastAsia="Courier New" w:cs="Courier New"/>
      </w:rPr>
    </w:lvl>
    <w:lvl w:ilvl="8">
      <w:numFmt w:val="bullet"/>
      <w:lvlText w:val="▪"/>
      <w:lvlJc w:val="left"/>
      <w:pPr>
        <w:ind w:left="6480" w:hanging="360"/>
      </w:pPr>
      <w:rPr>
        <w:rFonts w:ascii="Noto Sans" w:hAnsi="Noto Sans" w:eastAsia="Noto Sans" w:cs="Noto Sans"/>
      </w:rPr>
    </w:lvl>
  </w:abstractNum>
  <w:abstractNum w:abstractNumId="23" w15:restartNumberingAfterBreak="0">
    <w:nsid w:val="53830469"/>
    <w:multiLevelType w:val="multilevel"/>
    <w:tmpl w:val="E0281754"/>
    <w:styleLink w:val="WWNum2"/>
    <w:lvl w:ilvl="0">
      <w:numFmt w:val="bullet"/>
      <w:lvlText w:val="●"/>
      <w:lvlJc w:val="left"/>
      <w:pPr>
        <w:ind w:left="1080" w:hanging="360"/>
      </w:pPr>
      <w:rPr>
        <w:rFonts w:ascii="Noto Sans" w:hAnsi="Noto Sans" w:eastAsia="Noto Sans" w:cs="Noto Sans"/>
        <w:sz w:val="20"/>
      </w:rPr>
    </w:lvl>
    <w:lvl w:ilvl="1">
      <w:numFmt w:val="bullet"/>
      <w:lvlText w:val="o"/>
      <w:lvlJc w:val="left"/>
      <w:pPr>
        <w:ind w:left="1800" w:hanging="360"/>
      </w:pPr>
      <w:rPr>
        <w:rFonts w:ascii="Courier New" w:hAnsi="Courier New" w:eastAsia="Courier New" w:cs="Courier New"/>
      </w:rPr>
    </w:lvl>
    <w:lvl w:ilvl="2">
      <w:numFmt w:val="bullet"/>
      <w:lvlText w:val="▪"/>
      <w:lvlJc w:val="left"/>
      <w:pPr>
        <w:ind w:left="2520" w:hanging="360"/>
      </w:pPr>
      <w:rPr>
        <w:rFonts w:ascii="Noto Sans" w:hAnsi="Noto Sans" w:eastAsia="Noto Sans" w:cs="Noto Sans"/>
      </w:rPr>
    </w:lvl>
    <w:lvl w:ilvl="3">
      <w:numFmt w:val="bullet"/>
      <w:lvlText w:val="●"/>
      <w:lvlJc w:val="left"/>
      <w:pPr>
        <w:ind w:left="3240" w:hanging="360"/>
      </w:pPr>
      <w:rPr>
        <w:rFonts w:ascii="Noto Sans" w:hAnsi="Noto Sans" w:eastAsia="Noto Sans" w:cs="Noto Sans"/>
      </w:rPr>
    </w:lvl>
    <w:lvl w:ilvl="4">
      <w:numFmt w:val="bullet"/>
      <w:lvlText w:val="o"/>
      <w:lvlJc w:val="left"/>
      <w:pPr>
        <w:ind w:left="3960" w:hanging="360"/>
      </w:pPr>
      <w:rPr>
        <w:rFonts w:ascii="Courier New" w:hAnsi="Courier New" w:eastAsia="Courier New" w:cs="Courier New"/>
      </w:rPr>
    </w:lvl>
    <w:lvl w:ilvl="5">
      <w:numFmt w:val="bullet"/>
      <w:lvlText w:val="▪"/>
      <w:lvlJc w:val="left"/>
      <w:pPr>
        <w:ind w:left="4680" w:hanging="360"/>
      </w:pPr>
      <w:rPr>
        <w:rFonts w:ascii="Noto Sans" w:hAnsi="Noto Sans" w:eastAsia="Noto Sans" w:cs="Noto Sans"/>
      </w:rPr>
    </w:lvl>
    <w:lvl w:ilvl="6">
      <w:numFmt w:val="bullet"/>
      <w:lvlText w:val="●"/>
      <w:lvlJc w:val="left"/>
      <w:pPr>
        <w:ind w:left="5400" w:hanging="360"/>
      </w:pPr>
      <w:rPr>
        <w:rFonts w:ascii="Noto Sans" w:hAnsi="Noto Sans" w:eastAsia="Noto Sans" w:cs="Noto Sans"/>
      </w:rPr>
    </w:lvl>
    <w:lvl w:ilvl="7">
      <w:numFmt w:val="bullet"/>
      <w:lvlText w:val="o"/>
      <w:lvlJc w:val="left"/>
      <w:pPr>
        <w:ind w:left="6120" w:hanging="360"/>
      </w:pPr>
      <w:rPr>
        <w:rFonts w:ascii="Courier New" w:hAnsi="Courier New" w:eastAsia="Courier New" w:cs="Courier New"/>
      </w:rPr>
    </w:lvl>
    <w:lvl w:ilvl="8">
      <w:numFmt w:val="bullet"/>
      <w:lvlText w:val="▪"/>
      <w:lvlJc w:val="left"/>
      <w:pPr>
        <w:ind w:left="6840" w:hanging="360"/>
      </w:pPr>
      <w:rPr>
        <w:rFonts w:ascii="Noto Sans" w:hAnsi="Noto Sans" w:eastAsia="Noto Sans" w:cs="Noto Sans"/>
      </w:rPr>
    </w:lvl>
  </w:abstractNum>
  <w:abstractNum w:abstractNumId="24" w15:restartNumberingAfterBreak="0">
    <w:nsid w:val="5448050F"/>
    <w:multiLevelType w:val="multilevel"/>
    <w:tmpl w:val="629C611C"/>
    <w:styleLink w:val="WWNum11"/>
    <w:lvl w:ilvl="0">
      <w:numFmt w:val="bullet"/>
      <w:lvlText w:val="●"/>
      <w:lvlJc w:val="left"/>
      <w:pPr>
        <w:ind w:left="720" w:hanging="360"/>
      </w:pPr>
      <w:rPr>
        <w:rFonts w:ascii="Noto Sans" w:hAnsi="Noto Sans" w:eastAsia="Noto Sans" w:cs="Noto Sans"/>
        <w:sz w:val="20"/>
        <w:szCs w:val="20"/>
      </w:rPr>
    </w:lvl>
    <w:lvl w:ilvl="1">
      <w:numFmt w:val="bullet"/>
      <w:lvlText w:val="●"/>
      <w:lvlJc w:val="left"/>
      <w:pPr>
        <w:ind w:left="1440" w:hanging="360"/>
      </w:pPr>
      <w:rPr>
        <w:rFonts w:ascii="Noto Sans" w:hAnsi="Noto Sans" w:eastAsia="Noto Sans" w:cs="Noto Sans"/>
        <w:sz w:val="20"/>
        <w:szCs w:val="20"/>
      </w:rPr>
    </w:lvl>
    <w:lvl w:ilvl="2">
      <w:numFmt w:val="bullet"/>
      <w:lvlText w:val="▪"/>
      <w:lvlJc w:val="left"/>
      <w:pPr>
        <w:ind w:left="2160" w:hanging="360"/>
      </w:pPr>
      <w:rPr>
        <w:rFonts w:ascii="Noto Sans" w:hAnsi="Noto Sans" w:eastAsia="Noto Sans" w:cs="Noto Sans"/>
        <w:sz w:val="20"/>
        <w:szCs w:val="20"/>
      </w:rPr>
    </w:lvl>
    <w:lvl w:ilvl="3">
      <w:numFmt w:val="bullet"/>
      <w:lvlText w:val="▪"/>
      <w:lvlJc w:val="left"/>
      <w:pPr>
        <w:ind w:left="2880" w:hanging="360"/>
      </w:pPr>
      <w:rPr>
        <w:rFonts w:ascii="Noto Sans" w:hAnsi="Noto Sans" w:eastAsia="Noto Sans" w:cs="Noto Sans"/>
        <w:sz w:val="20"/>
        <w:szCs w:val="20"/>
      </w:rPr>
    </w:lvl>
    <w:lvl w:ilvl="4">
      <w:numFmt w:val="bullet"/>
      <w:lvlText w:val="▪"/>
      <w:lvlJc w:val="left"/>
      <w:pPr>
        <w:ind w:left="3600" w:hanging="360"/>
      </w:pPr>
      <w:rPr>
        <w:rFonts w:ascii="Noto Sans" w:hAnsi="Noto Sans" w:eastAsia="Noto Sans" w:cs="Noto Sans"/>
        <w:sz w:val="20"/>
        <w:szCs w:val="20"/>
      </w:rPr>
    </w:lvl>
    <w:lvl w:ilvl="5">
      <w:numFmt w:val="bullet"/>
      <w:lvlText w:val="▪"/>
      <w:lvlJc w:val="left"/>
      <w:pPr>
        <w:ind w:left="4320" w:hanging="360"/>
      </w:pPr>
      <w:rPr>
        <w:rFonts w:ascii="Noto Sans" w:hAnsi="Noto Sans" w:eastAsia="Noto Sans" w:cs="Noto Sans"/>
        <w:sz w:val="20"/>
        <w:szCs w:val="20"/>
      </w:rPr>
    </w:lvl>
    <w:lvl w:ilvl="6">
      <w:numFmt w:val="bullet"/>
      <w:lvlText w:val="▪"/>
      <w:lvlJc w:val="left"/>
      <w:pPr>
        <w:ind w:left="5040" w:hanging="360"/>
      </w:pPr>
      <w:rPr>
        <w:rFonts w:ascii="Noto Sans" w:hAnsi="Noto Sans" w:eastAsia="Noto Sans" w:cs="Noto Sans"/>
        <w:sz w:val="20"/>
        <w:szCs w:val="20"/>
      </w:rPr>
    </w:lvl>
    <w:lvl w:ilvl="7">
      <w:numFmt w:val="bullet"/>
      <w:lvlText w:val="▪"/>
      <w:lvlJc w:val="left"/>
      <w:pPr>
        <w:ind w:left="5760" w:hanging="360"/>
      </w:pPr>
      <w:rPr>
        <w:rFonts w:ascii="Noto Sans" w:hAnsi="Noto Sans" w:eastAsia="Noto Sans" w:cs="Noto Sans"/>
        <w:sz w:val="20"/>
        <w:szCs w:val="20"/>
      </w:rPr>
    </w:lvl>
    <w:lvl w:ilvl="8">
      <w:numFmt w:val="bullet"/>
      <w:lvlText w:val="▪"/>
      <w:lvlJc w:val="left"/>
      <w:pPr>
        <w:ind w:left="6480" w:hanging="360"/>
      </w:pPr>
      <w:rPr>
        <w:rFonts w:ascii="Noto Sans" w:hAnsi="Noto Sans" w:eastAsia="Noto Sans" w:cs="Noto Sans"/>
        <w:sz w:val="20"/>
        <w:szCs w:val="20"/>
      </w:rPr>
    </w:lvl>
  </w:abstractNum>
  <w:abstractNum w:abstractNumId="25" w15:restartNumberingAfterBreak="0">
    <w:nsid w:val="56EF609D"/>
    <w:multiLevelType w:val="multilevel"/>
    <w:tmpl w:val="49D295F8"/>
    <w:lvl w:ilvl="0">
      <w:start w:val="1"/>
      <w:numFmt w:val="decimal"/>
      <w:lvlText w:val="%1."/>
      <w:lvlJc w:val="right"/>
      <w:pPr>
        <w:ind w:left="720" w:hanging="360"/>
      </w:pPr>
      <w:rPr>
        <w:rFonts w:hint="default"/>
      </w:rPr>
    </w:lvl>
    <w:lvl w:ilvl="1">
      <w:start w:val="1"/>
      <w:numFmt w:val="decimal"/>
      <w:lvlText w:val="%1.%2."/>
      <w:lvlJc w:val="right"/>
      <w:pPr>
        <w:ind w:left="992" w:hanging="360"/>
      </w:pPr>
      <w:rPr>
        <w:rFonts w:hint="default" w:ascii="Calibri" w:hAnsi="Calibri" w:eastAsia="Calibri" w:cs="Calibri"/>
        <w:b/>
        <w:color w:val="000000"/>
        <w:sz w:val="20"/>
        <w:szCs w:val="20"/>
        <w:u w:val="none"/>
      </w:rPr>
    </w:lvl>
    <w:lvl w:ilvl="2">
      <w:start w:val="1"/>
      <w:numFmt w:val="decimal"/>
      <w:lvlText w:val="%1.%2.%3."/>
      <w:lvlJc w:val="right"/>
      <w:pPr>
        <w:ind w:left="1080" w:hanging="720"/>
      </w:pPr>
      <w:rPr>
        <w:rFonts w:hint="default"/>
      </w:rPr>
    </w:lvl>
    <w:lvl w:ilvl="3">
      <w:start w:val="1"/>
      <w:numFmt w:val="decimal"/>
      <w:lvlText w:val="%1.%2.%3.%4."/>
      <w:lvlJc w:val="right"/>
      <w:pPr>
        <w:ind w:left="1080" w:hanging="720"/>
      </w:pPr>
      <w:rPr>
        <w:rFonts w:hint="default"/>
      </w:rPr>
    </w:lvl>
    <w:lvl w:ilvl="4">
      <w:start w:val="1"/>
      <w:numFmt w:val="decimal"/>
      <w:lvlText w:val="%1.%2.%3.%4.%5."/>
      <w:lvlJc w:val="right"/>
      <w:pPr>
        <w:ind w:left="1440" w:hanging="1080"/>
      </w:pPr>
      <w:rPr>
        <w:rFonts w:hint="default"/>
      </w:rPr>
    </w:lvl>
    <w:lvl w:ilvl="5">
      <w:start w:val="1"/>
      <w:numFmt w:val="decimal"/>
      <w:lvlText w:val="%1.%2.%3.%4.%5.%6."/>
      <w:lvlJc w:val="right"/>
      <w:pPr>
        <w:ind w:left="1440" w:hanging="1080"/>
      </w:pPr>
      <w:rPr>
        <w:rFonts w:hint="default"/>
      </w:rPr>
    </w:lvl>
    <w:lvl w:ilvl="6">
      <w:start w:val="1"/>
      <w:numFmt w:val="decimal"/>
      <w:lvlText w:val="%1.%2.%3.%4.%5.%6.%7."/>
      <w:lvlJc w:val="right"/>
      <w:pPr>
        <w:ind w:left="1440" w:hanging="1080"/>
      </w:pPr>
      <w:rPr>
        <w:rFonts w:hint="default"/>
      </w:rPr>
    </w:lvl>
    <w:lvl w:ilvl="7">
      <w:start w:val="1"/>
      <w:numFmt w:val="decimal"/>
      <w:lvlText w:val="%1.%2.%3.%4.%5.%6.%7.%8."/>
      <w:lvlJc w:val="right"/>
      <w:pPr>
        <w:ind w:left="1800" w:hanging="1440"/>
      </w:pPr>
      <w:rPr>
        <w:rFonts w:hint="default"/>
      </w:rPr>
    </w:lvl>
    <w:lvl w:ilvl="8">
      <w:start w:val="1"/>
      <w:numFmt w:val="decimal"/>
      <w:lvlText w:val="%1.%2.%3.%4.%5.%6.%7.%8.%9."/>
      <w:lvlJc w:val="right"/>
      <w:pPr>
        <w:ind w:left="1800" w:hanging="1440"/>
      </w:pPr>
      <w:rPr>
        <w:rFonts w:hint="default"/>
      </w:rPr>
    </w:lvl>
  </w:abstractNum>
  <w:abstractNum w:abstractNumId="26" w15:restartNumberingAfterBreak="0">
    <w:nsid w:val="5D5F479A"/>
    <w:multiLevelType w:val="multilevel"/>
    <w:tmpl w:val="318880A6"/>
    <w:lvl w:ilvl="0">
      <w:start w:val="1"/>
      <w:numFmt w:val="decimal"/>
      <w:lvlText w:val="%1."/>
      <w:lvlJc w:val="right"/>
      <w:pPr>
        <w:ind w:left="720" w:hanging="360"/>
      </w:pPr>
    </w:lvl>
    <w:lvl w:ilvl="1">
      <w:start w:val="1"/>
      <w:numFmt w:val="decimal"/>
      <w:lvlText w:val="%1.%2."/>
      <w:lvlJc w:val="right"/>
      <w:pPr>
        <w:ind w:left="992" w:hanging="360"/>
      </w:pPr>
      <w:rPr>
        <w:rFonts w:ascii="Calibri" w:hAnsi="Calibri" w:eastAsia="Calibri" w:cs="Calibri"/>
        <w:b/>
        <w:color w:val="000000"/>
        <w:sz w:val="20"/>
        <w:szCs w:val="20"/>
        <w:u w:val="none"/>
      </w:rPr>
    </w:lvl>
    <w:lvl w:ilvl="2">
      <w:start w:val="1"/>
      <w:numFmt w:val="decimal"/>
      <w:lvlText w:val="%1.%2.%3."/>
      <w:lvlJc w:val="right"/>
      <w:pPr>
        <w:ind w:left="1080" w:hanging="720"/>
      </w:pPr>
    </w:lvl>
    <w:lvl w:ilvl="3">
      <w:start w:val="1"/>
      <w:numFmt w:val="decimal"/>
      <w:lvlText w:val="%1.%2.%3.%4."/>
      <w:lvlJc w:val="right"/>
      <w:pPr>
        <w:ind w:left="1080" w:hanging="720"/>
      </w:pPr>
    </w:lvl>
    <w:lvl w:ilvl="4">
      <w:start w:val="1"/>
      <w:numFmt w:val="decimal"/>
      <w:lvlText w:val="%1.%2.%3.%4.%5."/>
      <w:lvlJc w:val="right"/>
      <w:pPr>
        <w:ind w:left="1440" w:hanging="1080"/>
      </w:pPr>
    </w:lvl>
    <w:lvl w:ilvl="5">
      <w:start w:val="1"/>
      <w:numFmt w:val="decimal"/>
      <w:lvlText w:val="%1.%2.%3.%4.%5.%6."/>
      <w:lvlJc w:val="right"/>
      <w:pPr>
        <w:ind w:left="1440" w:hanging="1080"/>
      </w:pPr>
    </w:lvl>
    <w:lvl w:ilvl="6">
      <w:start w:val="1"/>
      <w:numFmt w:val="decimal"/>
      <w:lvlText w:val="%1.%2.%3.%4.%5.%6.%7."/>
      <w:lvlJc w:val="right"/>
      <w:pPr>
        <w:ind w:left="1440" w:hanging="1080"/>
      </w:pPr>
    </w:lvl>
    <w:lvl w:ilvl="7">
      <w:start w:val="1"/>
      <w:numFmt w:val="decimal"/>
      <w:lvlText w:val="%1.%2.%3.%4.%5.%6.%7.%8."/>
      <w:lvlJc w:val="right"/>
      <w:pPr>
        <w:ind w:left="1800" w:hanging="1440"/>
      </w:pPr>
    </w:lvl>
    <w:lvl w:ilvl="8">
      <w:start w:val="1"/>
      <w:numFmt w:val="decimal"/>
      <w:lvlText w:val="%1.%2.%3.%4.%5.%6.%7.%8.%9."/>
      <w:lvlJc w:val="right"/>
      <w:pPr>
        <w:ind w:left="1800" w:hanging="1440"/>
      </w:pPr>
    </w:lvl>
  </w:abstractNum>
  <w:abstractNum w:abstractNumId="27" w15:restartNumberingAfterBreak="0">
    <w:nsid w:val="5D931ED1"/>
    <w:multiLevelType w:val="multilevel"/>
    <w:tmpl w:val="BBDA4D8E"/>
    <w:styleLink w:val="WWNum5"/>
    <w:lvl w:ilvl="0">
      <w:numFmt w:val="bullet"/>
      <w:lvlText w:val="●"/>
      <w:lvlJc w:val="left"/>
      <w:pPr>
        <w:ind w:left="1429" w:hanging="360"/>
      </w:pPr>
      <w:rPr>
        <w:rFonts w:ascii="Noto Sans" w:hAnsi="Noto Sans" w:eastAsia="Noto Sans" w:cs="Noto Sans"/>
        <w:sz w:val="20"/>
      </w:rPr>
    </w:lvl>
    <w:lvl w:ilvl="1">
      <w:numFmt w:val="bullet"/>
      <w:lvlText w:val="o"/>
      <w:lvlJc w:val="left"/>
      <w:pPr>
        <w:ind w:left="2149" w:hanging="360"/>
      </w:pPr>
      <w:rPr>
        <w:rFonts w:ascii="Courier New" w:hAnsi="Courier New" w:eastAsia="Courier New" w:cs="Courier New"/>
      </w:rPr>
    </w:lvl>
    <w:lvl w:ilvl="2">
      <w:numFmt w:val="bullet"/>
      <w:lvlText w:val="▪"/>
      <w:lvlJc w:val="left"/>
      <w:pPr>
        <w:ind w:left="2869" w:hanging="360"/>
      </w:pPr>
      <w:rPr>
        <w:rFonts w:ascii="Noto Sans" w:hAnsi="Noto Sans" w:eastAsia="Noto Sans" w:cs="Noto Sans"/>
      </w:rPr>
    </w:lvl>
    <w:lvl w:ilvl="3">
      <w:numFmt w:val="bullet"/>
      <w:lvlText w:val="●"/>
      <w:lvlJc w:val="left"/>
      <w:pPr>
        <w:ind w:left="3589" w:hanging="360"/>
      </w:pPr>
      <w:rPr>
        <w:rFonts w:ascii="Noto Sans" w:hAnsi="Noto Sans" w:eastAsia="Noto Sans" w:cs="Noto Sans"/>
      </w:rPr>
    </w:lvl>
    <w:lvl w:ilvl="4">
      <w:numFmt w:val="bullet"/>
      <w:lvlText w:val="o"/>
      <w:lvlJc w:val="left"/>
      <w:pPr>
        <w:ind w:left="4309" w:hanging="360"/>
      </w:pPr>
      <w:rPr>
        <w:rFonts w:ascii="Courier New" w:hAnsi="Courier New" w:eastAsia="Courier New" w:cs="Courier New"/>
      </w:rPr>
    </w:lvl>
    <w:lvl w:ilvl="5">
      <w:numFmt w:val="bullet"/>
      <w:lvlText w:val="▪"/>
      <w:lvlJc w:val="left"/>
      <w:pPr>
        <w:ind w:left="5029" w:hanging="360"/>
      </w:pPr>
      <w:rPr>
        <w:rFonts w:ascii="Noto Sans" w:hAnsi="Noto Sans" w:eastAsia="Noto Sans" w:cs="Noto Sans"/>
      </w:rPr>
    </w:lvl>
    <w:lvl w:ilvl="6">
      <w:numFmt w:val="bullet"/>
      <w:lvlText w:val="●"/>
      <w:lvlJc w:val="left"/>
      <w:pPr>
        <w:ind w:left="5749" w:hanging="360"/>
      </w:pPr>
      <w:rPr>
        <w:rFonts w:ascii="Noto Sans" w:hAnsi="Noto Sans" w:eastAsia="Noto Sans" w:cs="Noto Sans"/>
      </w:rPr>
    </w:lvl>
    <w:lvl w:ilvl="7">
      <w:numFmt w:val="bullet"/>
      <w:lvlText w:val="o"/>
      <w:lvlJc w:val="left"/>
      <w:pPr>
        <w:ind w:left="6469" w:hanging="360"/>
      </w:pPr>
      <w:rPr>
        <w:rFonts w:ascii="Courier New" w:hAnsi="Courier New" w:eastAsia="Courier New" w:cs="Courier New"/>
      </w:rPr>
    </w:lvl>
    <w:lvl w:ilvl="8">
      <w:numFmt w:val="bullet"/>
      <w:lvlText w:val="▪"/>
      <w:lvlJc w:val="left"/>
      <w:pPr>
        <w:ind w:left="7189" w:hanging="360"/>
      </w:pPr>
      <w:rPr>
        <w:rFonts w:ascii="Noto Sans" w:hAnsi="Noto Sans" w:eastAsia="Noto Sans" w:cs="Noto Sans"/>
      </w:rPr>
    </w:lvl>
  </w:abstractNum>
  <w:abstractNum w:abstractNumId="28" w15:restartNumberingAfterBreak="0">
    <w:nsid w:val="63C25D77"/>
    <w:multiLevelType w:val="multilevel"/>
    <w:tmpl w:val="E6AE2568"/>
    <w:styleLink w:val="WWNum12"/>
    <w:lvl w:ilvl="0">
      <w:numFmt w:val="bullet"/>
      <w:lvlText w:val="●"/>
      <w:lvlJc w:val="left"/>
      <w:pPr>
        <w:ind w:left="720" w:hanging="360"/>
      </w:pPr>
      <w:rPr>
        <w:rFonts w:ascii="Calibri" w:hAnsi="Calibri"/>
        <w:sz w:val="20"/>
        <w:u w:val="none"/>
      </w:rPr>
    </w:lvl>
    <w:lvl w:ilvl="1">
      <w:numFmt w:val="bullet"/>
      <w:lvlText w:val="●"/>
      <w:lvlJc w:val="left"/>
      <w:pPr>
        <w:ind w:left="1440" w:hanging="360"/>
      </w:pPr>
      <w:rPr>
        <w:rFonts w:ascii="Noto Sans Symbols" w:hAnsi="Noto Sans Symbols" w:eastAsia="Noto Sans Symbols" w:cs="Noto Sans Symbols"/>
        <w:b w:val="0"/>
        <w:sz w:val="20"/>
        <w:u w:val="none"/>
      </w:rPr>
    </w:lvl>
    <w:lvl w:ilvl="2">
      <w:numFmt w:val="bullet"/>
      <w:lvlText w:val="■"/>
      <w:lvlJc w:val="left"/>
      <w:pPr>
        <w:ind w:left="2160" w:hanging="360"/>
      </w:pPr>
      <w:rPr>
        <w:u w:val="none"/>
      </w:rPr>
    </w:lvl>
    <w:lvl w:ilvl="3">
      <w:numFmt w:val="bullet"/>
      <w:lvlText w:val="●"/>
      <w:lvlJc w:val="left"/>
      <w:pPr>
        <w:ind w:left="2880" w:hanging="360"/>
      </w:pPr>
      <w:rPr>
        <w:u w:val="none"/>
      </w:rPr>
    </w:lvl>
    <w:lvl w:ilvl="4">
      <w:numFmt w:val="bullet"/>
      <w:lvlText w:val="○"/>
      <w:lvlJc w:val="left"/>
      <w:pPr>
        <w:ind w:left="3600" w:hanging="360"/>
      </w:pPr>
      <w:rPr>
        <w:u w:val="none"/>
      </w:rPr>
    </w:lvl>
    <w:lvl w:ilvl="5">
      <w:numFmt w:val="bullet"/>
      <w:lvlText w:val="■"/>
      <w:lvlJc w:val="left"/>
      <w:pPr>
        <w:ind w:left="4320" w:hanging="360"/>
      </w:pPr>
      <w:rPr>
        <w:u w:val="none"/>
      </w:rPr>
    </w:lvl>
    <w:lvl w:ilvl="6">
      <w:numFmt w:val="bullet"/>
      <w:lvlText w:val="●"/>
      <w:lvlJc w:val="left"/>
      <w:pPr>
        <w:ind w:left="5040" w:hanging="360"/>
      </w:pPr>
      <w:rPr>
        <w:u w:val="none"/>
      </w:rPr>
    </w:lvl>
    <w:lvl w:ilvl="7">
      <w:numFmt w:val="bullet"/>
      <w:lvlText w:val="○"/>
      <w:lvlJc w:val="left"/>
      <w:pPr>
        <w:ind w:left="5760" w:hanging="360"/>
      </w:pPr>
      <w:rPr>
        <w:u w:val="none"/>
      </w:rPr>
    </w:lvl>
    <w:lvl w:ilvl="8">
      <w:numFmt w:val="bullet"/>
      <w:lvlText w:val="■"/>
      <w:lvlJc w:val="left"/>
      <w:pPr>
        <w:ind w:left="6480" w:hanging="360"/>
      </w:pPr>
      <w:rPr>
        <w:u w:val="none"/>
      </w:rPr>
    </w:lvl>
  </w:abstractNum>
  <w:abstractNum w:abstractNumId="29" w15:restartNumberingAfterBreak="0">
    <w:nsid w:val="7BC21F9B"/>
    <w:multiLevelType w:val="hybridMultilevel"/>
    <w:tmpl w:val="553AED16"/>
    <w:lvl w:ilvl="0" w:tplc="8466C80E">
      <w:start w:val="1"/>
      <w:numFmt w:val="decimal"/>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abstractNumId w:val="8"/>
  </w:num>
  <w:num w:numId="2">
    <w:abstractNumId w:val="7"/>
  </w:num>
  <w:num w:numId="3">
    <w:abstractNumId w:val="6"/>
  </w:num>
  <w:num w:numId="4">
    <w:abstractNumId w:val="5"/>
  </w:num>
  <w:num w:numId="5">
    <w:abstractNumId w:val="4"/>
  </w:num>
  <w:num w:numId="6">
    <w:abstractNumId w:val="21"/>
  </w:num>
  <w:num w:numId="7">
    <w:abstractNumId w:val="3"/>
  </w:num>
  <w:num w:numId="8">
    <w:abstractNumId w:val="2"/>
  </w:num>
  <w:num w:numId="9">
    <w:abstractNumId w:val="1"/>
  </w:num>
  <w:num w:numId="10">
    <w:abstractNumId w:val="0"/>
  </w:num>
  <w:num w:numId="11">
    <w:abstractNumId w:val="13"/>
  </w:num>
  <w:num w:numId="12">
    <w:abstractNumId w:val="2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
    <w:abstractNumId w:val="15"/>
  </w:num>
  <w:num w:numId="14">
    <w:abstractNumId w:val="2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
    <w:abstractNumId w:val="16"/>
  </w:num>
  <w:num w:numId="16">
    <w:abstractNumId w:val="12"/>
  </w:num>
  <w:num w:numId="17">
    <w:abstractNumId w:val="9"/>
  </w:num>
  <w:num w:numId="18">
    <w:abstractNumId w:val="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9">
    <w:abstractNumId w:val="22"/>
  </w:num>
  <w:num w:numId="20">
    <w:abstractNumId w:val="29"/>
  </w:num>
  <w:num w:numId="21">
    <w:abstractNumId w:val="10"/>
  </w:num>
  <w:num w:numId="22">
    <w:abstractNumId w:val="27"/>
  </w:num>
  <w:num w:numId="23">
    <w:abstractNumId w:val="10"/>
  </w:num>
  <w:num w:numId="24">
    <w:abstractNumId w:val="18"/>
  </w:num>
  <w:num w:numId="25">
    <w:abstractNumId w:val="19"/>
  </w:num>
  <w:num w:numId="26">
    <w:abstractNumId w:val="23"/>
  </w:num>
  <w:num w:numId="27">
    <w:abstractNumId w:val="20"/>
  </w:num>
  <w:num w:numId="28">
    <w:abstractNumId w:val="11"/>
  </w:num>
  <w:num w:numId="29">
    <w:abstractNumId w:val="17"/>
  </w:num>
  <w:num w:numId="30">
    <w:abstractNumId w:val="14"/>
  </w:num>
  <w:num w:numId="31">
    <w:abstractNumId w:val="24"/>
  </w:num>
  <w:num w:numId="32">
    <w:abstractNumId w:val="28"/>
  </w:num>
  <w:num w:numId="33">
    <w:abstractNumId w:val="26"/>
  </w:num>
  <w:num w:numId="34">
    <w:abstractNumId w:val="25"/>
  </w:num>
</w:numbering>
</file>

<file path=word/settings.xml><?xml version="1.0" encoding="utf-8"?>
<w:settings xmlns:wp14="http://schemas.microsoft.com/office/word/2010/wordprocessingDrawing"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p14">
  <w:zoom w:percent="129"/>
  <w:doNotDisplayPageBoundaries/>
  <w:attachedTemplate r:id="rId1"/>
  <w:trackRevisions w:val="false"/>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D6713"/>
    <w:rsid w:val="000374B0"/>
    <w:rsid w:val="000552A9"/>
    <w:rsid w:val="00080805"/>
    <w:rsid w:val="00087FD8"/>
    <w:rsid w:val="000E1FF7"/>
    <w:rsid w:val="000F0D5C"/>
    <w:rsid w:val="00106B6E"/>
    <w:rsid w:val="0011344A"/>
    <w:rsid w:val="00113933"/>
    <w:rsid w:val="001241F4"/>
    <w:rsid w:val="0014017A"/>
    <w:rsid w:val="0016281C"/>
    <w:rsid w:val="0016781B"/>
    <w:rsid w:val="001A3D7E"/>
    <w:rsid w:val="0021516C"/>
    <w:rsid w:val="00224B11"/>
    <w:rsid w:val="002342E7"/>
    <w:rsid w:val="00244BB6"/>
    <w:rsid w:val="00246FF7"/>
    <w:rsid w:val="00254CE2"/>
    <w:rsid w:val="0027399B"/>
    <w:rsid w:val="00281427"/>
    <w:rsid w:val="002856DE"/>
    <w:rsid w:val="002D6BF8"/>
    <w:rsid w:val="0030692D"/>
    <w:rsid w:val="003235E6"/>
    <w:rsid w:val="00347223"/>
    <w:rsid w:val="003506FF"/>
    <w:rsid w:val="00373DF1"/>
    <w:rsid w:val="003B6559"/>
    <w:rsid w:val="003C56CE"/>
    <w:rsid w:val="004F0F5A"/>
    <w:rsid w:val="00510CDF"/>
    <w:rsid w:val="00516192"/>
    <w:rsid w:val="00523DE4"/>
    <w:rsid w:val="00524EDA"/>
    <w:rsid w:val="00534D4A"/>
    <w:rsid w:val="0055406D"/>
    <w:rsid w:val="005662C6"/>
    <w:rsid w:val="00570BC3"/>
    <w:rsid w:val="005806C1"/>
    <w:rsid w:val="005D6713"/>
    <w:rsid w:val="005D6E20"/>
    <w:rsid w:val="005E4CF5"/>
    <w:rsid w:val="005F4852"/>
    <w:rsid w:val="0061299F"/>
    <w:rsid w:val="00630977"/>
    <w:rsid w:val="0064622F"/>
    <w:rsid w:val="00667CF9"/>
    <w:rsid w:val="0067577A"/>
    <w:rsid w:val="006B3373"/>
    <w:rsid w:val="006D4369"/>
    <w:rsid w:val="00702CA1"/>
    <w:rsid w:val="00720727"/>
    <w:rsid w:val="00746D17"/>
    <w:rsid w:val="00747FE5"/>
    <w:rsid w:val="007542A0"/>
    <w:rsid w:val="007808F8"/>
    <w:rsid w:val="00797721"/>
    <w:rsid w:val="007C57D8"/>
    <w:rsid w:val="007E047C"/>
    <w:rsid w:val="007F2E69"/>
    <w:rsid w:val="007F6E18"/>
    <w:rsid w:val="007F790E"/>
    <w:rsid w:val="00802E21"/>
    <w:rsid w:val="00833395"/>
    <w:rsid w:val="00837FAC"/>
    <w:rsid w:val="00862C91"/>
    <w:rsid w:val="00871278"/>
    <w:rsid w:val="00876072"/>
    <w:rsid w:val="00885268"/>
    <w:rsid w:val="0088633B"/>
    <w:rsid w:val="008C2BEE"/>
    <w:rsid w:val="008E6AE9"/>
    <w:rsid w:val="00900DEC"/>
    <w:rsid w:val="00942F38"/>
    <w:rsid w:val="00947295"/>
    <w:rsid w:val="009539AC"/>
    <w:rsid w:val="009555C2"/>
    <w:rsid w:val="00981245"/>
    <w:rsid w:val="00991A82"/>
    <w:rsid w:val="00994709"/>
    <w:rsid w:val="009A120A"/>
    <w:rsid w:val="009A1A5D"/>
    <w:rsid w:val="009B7C41"/>
    <w:rsid w:val="009E142E"/>
    <w:rsid w:val="009F4304"/>
    <w:rsid w:val="00A13EEA"/>
    <w:rsid w:val="00A17492"/>
    <w:rsid w:val="00A31A7A"/>
    <w:rsid w:val="00A66C87"/>
    <w:rsid w:val="00AA040A"/>
    <w:rsid w:val="00AA249C"/>
    <w:rsid w:val="00AB508B"/>
    <w:rsid w:val="00AD18B5"/>
    <w:rsid w:val="00AF1E21"/>
    <w:rsid w:val="00B00B09"/>
    <w:rsid w:val="00B045E4"/>
    <w:rsid w:val="00B378E1"/>
    <w:rsid w:val="00B442E5"/>
    <w:rsid w:val="00B60792"/>
    <w:rsid w:val="00B61E9D"/>
    <w:rsid w:val="00BB762E"/>
    <w:rsid w:val="00BD795A"/>
    <w:rsid w:val="00BE7AED"/>
    <w:rsid w:val="00C4790F"/>
    <w:rsid w:val="00C62674"/>
    <w:rsid w:val="00C63AC1"/>
    <w:rsid w:val="00C71AE6"/>
    <w:rsid w:val="00C936D7"/>
    <w:rsid w:val="00C93CAA"/>
    <w:rsid w:val="00C94874"/>
    <w:rsid w:val="00CB207C"/>
    <w:rsid w:val="00CB273B"/>
    <w:rsid w:val="00CB4716"/>
    <w:rsid w:val="00CC1798"/>
    <w:rsid w:val="00CC2151"/>
    <w:rsid w:val="00CD04AA"/>
    <w:rsid w:val="00CE0FD5"/>
    <w:rsid w:val="00CF3E44"/>
    <w:rsid w:val="00D05380"/>
    <w:rsid w:val="00D37523"/>
    <w:rsid w:val="00DB55B2"/>
    <w:rsid w:val="00DD0DDC"/>
    <w:rsid w:val="00E01307"/>
    <w:rsid w:val="00E22DA9"/>
    <w:rsid w:val="00E651A3"/>
    <w:rsid w:val="00E675CC"/>
    <w:rsid w:val="00E971B0"/>
    <w:rsid w:val="00F00882"/>
    <w:rsid w:val="00F03D69"/>
    <w:rsid w:val="00F12F22"/>
    <w:rsid w:val="00F44688"/>
    <w:rsid w:val="00F553B6"/>
    <w:rsid w:val="00F86A73"/>
    <w:rsid w:val="00FC6811"/>
    <w:rsid w:val="00FD4951"/>
    <w:rsid w:val="00FF52CC"/>
    <w:rsid w:val="4EE23038"/>
    <w:rsid w:val="5A7D8E81"/>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503DF2BB"/>
  <w15:chartTrackingRefBased/>
  <w15:docId w15:val="{07A4948F-436B-4808-AFA6-51ABA2BF2EE4}"/>
</w:settings>
</file>

<file path=word/styles.xml><?xml version="1.0" encoding="utf-8"?>
<w:styles xmlns:wp14="http://schemas.microsoft.com/office/word/2010/wordprocessingDrawing"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p14">
  <w:docDefaults>
    <w:rPrDefault>
      <w:rPr>
        <w:rFonts w:ascii="Arial" w:hAnsi="Arial" w:eastAsiaTheme="minorHAnsi" w:cstheme="minorBidi"/>
        <w:color w:val="231F20"/>
        <w:sz w:val="24"/>
        <w:szCs w:val="24"/>
        <w:lang w:val="en-GB" w:eastAsia="en-US" w:bidi="ar-SA"/>
      </w:rPr>
    </w:rPrDefault>
    <w:pPrDefault/>
  </w:docDefaults>
  <w:latentStyles w:defLockedState="0" w:defUIPriority="99" w:defSemiHidden="0" w:defUnhideWhenUsed="0" w:defQFormat="0" w:count="376">
    <w:lsdException w:name="Normal" w:uiPriority="0"/>
    <w:lsdException w:name="heading 1" w:uiPriority="9" w:qFormat="1"/>
    <w:lsdException w:name="heading 2" w:uiPriority="9" w:qFormat="1"/>
    <w:lsdException w:name="heading 3" w:uiPriority="9" w:qFormat="1"/>
    <w:lsdException w:name="heading 4" w:uiPriority="9"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uiPriority="14" w:qFormat="1"/>
    <w:lsdException w:name="List Number" w:uiPriority="14"/>
    <w:lsdException w:name="List 2" w:semiHidden="1" w:unhideWhenUsed="1"/>
    <w:lsdException w:name="List 3" w:semiHidden="1" w:unhideWhenUsed="1"/>
    <w:lsdException w:name="List 4" w:semiHidden="1" w:unhideWhenUsed="1"/>
    <w:lsdException w:name="List 5" w:semiHidden="1" w:unhideWhenUsed="1"/>
    <w:lsdException w:name="List Bullet 2" w:uiPriority="14" w:qFormat="1"/>
    <w:lsdException w:name="List Bullet 3" w:uiPriority="14" w:qFormat="1"/>
    <w:lsdException w:name="List Bullet 4" w:uiPriority="14"/>
    <w:lsdException w:name="List Bullet 5" w:uiPriority="14"/>
    <w:lsdException w:name="List Number 2" w:uiPriority="14"/>
    <w:lsdException w:name="List Number 3" w:uiPriority="14"/>
    <w:lsdException w:name="List Number 4" w:uiPriority="14"/>
    <w:lsdException w:name="List Number 5" w:uiPriority="14"/>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semiHidden="1" w:unhideWhenUsed="1" w:qFormat="1"/>
    <w:lsdException w:name="Body Text Indent" w:semiHidden="1" w:unhideWhenUsed="1"/>
    <w:lsdException w:name="List Continue" w:uiPriority="14"/>
    <w:lsdException w:name="List Continue 2" w:uiPriority="14"/>
    <w:lsdException w:name="List Continue 3" w:uiPriority="14"/>
    <w:lsdException w:name="List Continue 4" w:uiPriority="14"/>
    <w:lsdException w:name="List Continue 5" w:uiPriority="14"/>
    <w:lsdException w:name="Message Header" w:semiHidden="1" w:unhideWhenUsed="1"/>
    <w:lsdException w:name="Subtitle" w:uiPriority="11" w:qFormat="1"/>
    <w:lsdException w:name="Salutation" w:semiHidden="1" w:unhideWhenUsed="1"/>
    <w:lsdException w:name="Date" w:semiHidden="1" w:unhideWhenUsed="1" w:qFormat="1"/>
    <w:lsdException w:name="Body Text First Indent" w:semiHidden="1" w:unhideWhenUsed="1"/>
    <w:lsdException w:name="Body Text First Indent 2" w:semiHidden="1" w:unhideWhenUsed="1"/>
    <w:lsdException w:name="Note Heading" w:semiHidden="1" w:unhideWhenUsed="1"/>
    <w:lsdException w:name="Body Text 2" w:semiHidden="1" w:unhideWhenUsed="1" w:qFormat="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semiHidden="1" w:qFormat="1"/>
    <w:lsdException w:name="Emphasis" w:semiHidden="1"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semiHidden="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4" w:qFormat="1"/>
    <w:lsdException w:name="Quote" w:uiPriority="29" w:qFormat="1"/>
    <w:lsdException w:name="Intense Quote" w:semiHidden="1"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semiHidden="1" w:qFormat="1"/>
    <w:lsdException w:name="Intense Emphasis" w:semiHidden="1" w:qFormat="1"/>
    <w:lsdException w:name="Subtle Reference" w:semiHidden="1" w:qFormat="1"/>
    <w:lsdException w:name="Intense Reference" w:semiHidden="1" w:qFormat="1"/>
    <w:lsdException w:name="Book Title" w:semiHidden="1" w:qFormat="1"/>
    <w:lsdException w:name="Bibliography" w:semiHidden="1" w:unhideWhenUsed="1"/>
    <w:lsdException w:name="TOC Heading" w:uiPriority="39" w:semiHidden="1" w:unhideWhenUsed="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styleId="Normal" w:default="1">
    <w:name w:val="Normal"/>
    <w:uiPriority w:val="99"/>
    <w:rsid w:val="00CF3E44"/>
  </w:style>
  <w:style w:type="paragraph" w:styleId="Heading1">
    <w:name w:val="heading 1"/>
    <w:basedOn w:val="Normal"/>
    <w:next w:val="BodyText"/>
    <w:link w:val="Heading1Char"/>
    <w:uiPriority w:val="9"/>
    <w:qFormat/>
    <w:rsid w:val="00F553B6"/>
    <w:pPr>
      <w:keepNext/>
      <w:keepLines/>
      <w:spacing w:before="240" w:after="360"/>
      <w:contextualSpacing/>
      <w:outlineLvl w:val="0"/>
    </w:pPr>
    <w:rPr>
      <w:rFonts w:eastAsiaTheme="majorEastAsia" w:cstheme="majorBidi"/>
      <w:color w:val="005EB8"/>
      <w:sz w:val="48"/>
      <w:szCs w:val="32"/>
    </w:rPr>
  </w:style>
  <w:style w:type="paragraph" w:styleId="Heading2">
    <w:name w:val="heading 2"/>
    <w:basedOn w:val="Normal"/>
    <w:next w:val="BodyText"/>
    <w:link w:val="Heading2Char"/>
    <w:uiPriority w:val="9"/>
    <w:qFormat/>
    <w:rsid w:val="00A13EEA"/>
    <w:pPr>
      <w:keepNext/>
      <w:keepLines/>
      <w:spacing w:before="60" w:after="280"/>
      <w:outlineLvl w:val="1"/>
    </w:pPr>
    <w:rPr>
      <w:rFonts w:eastAsiaTheme="majorEastAsia" w:cstheme="majorBidi"/>
      <w:color w:val="005EB8"/>
      <w:sz w:val="36"/>
      <w:szCs w:val="26"/>
    </w:rPr>
  </w:style>
  <w:style w:type="paragraph" w:styleId="Heading3">
    <w:name w:val="heading 3"/>
    <w:basedOn w:val="Normal"/>
    <w:next w:val="BodyText"/>
    <w:link w:val="Heading3Char"/>
    <w:uiPriority w:val="9"/>
    <w:qFormat/>
    <w:rsid w:val="00246FF7"/>
    <w:pPr>
      <w:keepNext/>
      <w:keepLines/>
      <w:spacing w:before="300" w:after="100"/>
      <w:outlineLvl w:val="2"/>
    </w:pPr>
    <w:rPr>
      <w:rFonts w:eastAsiaTheme="majorEastAsia" w:cstheme="majorBidi"/>
      <w:b/>
      <w:sz w:val="28"/>
    </w:rPr>
  </w:style>
  <w:style w:type="paragraph" w:styleId="Heading4">
    <w:name w:val="heading 4"/>
    <w:basedOn w:val="Normal"/>
    <w:next w:val="BodyText"/>
    <w:link w:val="Heading4Char"/>
    <w:uiPriority w:val="9"/>
    <w:qFormat/>
    <w:rsid w:val="00D37523"/>
    <w:pPr>
      <w:keepNext/>
      <w:keepLines/>
      <w:spacing w:before="300" w:after="100"/>
      <w:outlineLvl w:val="3"/>
    </w:pPr>
    <w:rPr>
      <w:rFonts w:eastAsiaTheme="majorEastAsia" w:cstheme="majorBidi"/>
      <w:b/>
      <w:iCs/>
    </w:rPr>
  </w:style>
  <w:style w:type="paragraph" w:styleId="Heading5">
    <w:name w:val="heading 5"/>
    <w:basedOn w:val="Normal"/>
    <w:next w:val="BodyText"/>
    <w:link w:val="Heading5Char"/>
    <w:uiPriority w:val="99"/>
    <w:semiHidden/>
    <w:qFormat/>
    <w:rsid w:val="003C56CE"/>
    <w:pPr>
      <w:keepNext/>
      <w:keepLines/>
      <w:spacing w:before="40"/>
      <w:outlineLvl w:val="4"/>
    </w:pPr>
    <w:rPr>
      <w:rFonts w:eastAsiaTheme="majorEastAsia" w:cstheme="majorBidi"/>
      <w:i/>
    </w:rPr>
  </w:style>
  <w:style w:type="paragraph" w:styleId="Heading6">
    <w:name w:val="heading 6"/>
    <w:basedOn w:val="Normal"/>
    <w:next w:val="BodyText"/>
    <w:link w:val="Heading6Char"/>
    <w:uiPriority w:val="99"/>
    <w:semiHidden/>
    <w:qFormat/>
    <w:rsid w:val="003C56CE"/>
    <w:pPr>
      <w:keepNext/>
      <w:keepLines/>
      <w:spacing w:before="40"/>
      <w:outlineLvl w:val="5"/>
    </w:pPr>
    <w:rPr>
      <w:rFonts w:eastAsiaTheme="majorEastAsia" w:cstheme="majorBidi"/>
      <w:b/>
      <w:sz w:val="20"/>
    </w:rPr>
  </w:style>
  <w:style w:type="paragraph" w:styleId="Heading7">
    <w:name w:val="heading 7"/>
    <w:basedOn w:val="Normal"/>
    <w:next w:val="BodyText"/>
    <w:link w:val="Heading7Char"/>
    <w:uiPriority w:val="99"/>
    <w:semiHidden/>
    <w:qFormat/>
    <w:rsid w:val="003C56CE"/>
    <w:pPr>
      <w:keepNext/>
      <w:keepLines/>
      <w:spacing w:before="40"/>
      <w:outlineLvl w:val="6"/>
    </w:pPr>
    <w:rPr>
      <w:rFonts w:eastAsiaTheme="majorEastAsia" w:cstheme="majorBidi"/>
      <w:i/>
      <w:iCs/>
      <w:sz w:val="18"/>
    </w:rPr>
  </w:style>
  <w:style w:type="paragraph" w:styleId="Heading8">
    <w:name w:val="heading 8"/>
    <w:basedOn w:val="Normal"/>
    <w:next w:val="BodyText"/>
    <w:link w:val="Heading8Char"/>
    <w:uiPriority w:val="99"/>
    <w:semiHidden/>
    <w:qFormat/>
    <w:rsid w:val="003C56CE"/>
    <w:pPr>
      <w:keepNext/>
      <w:keepLines/>
      <w:spacing w:before="40"/>
      <w:outlineLvl w:val="7"/>
    </w:pPr>
    <w:rPr>
      <w:rFonts w:eastAsiaTheme="majorEastAsia" w:cstheme="majorBidi"/>
      <w:sz w:val="20"/>
      <w:szCs w:val="21"/>
    </w:rPr>
  </w:style>
  <w:style w:type="paragraph" w:styleId="Heading9">
    <w:name w:val="heading 9"/>
    <w:basedOn w:val="Normal"/>
    <w:next w:val="BodyText"/>
    <w:link w:val="Heading9Char"/>
    <w:uiPriority w:val="99"/>
    <w:semiHidden/>
    <w:qFormat/>
    <w:rsid w:val="003C56CE"/>
    <w:pPr>
      <w:keepNext/>
      <w:keepLines/>
      <w:spacing w:before="40"/>
      <w:outlineLvl w:val="8"/>
    </w:pPr>
    <w:rPr>
      <w:rFonts w:eastAsiaTheme="majorEastAsia" w:cstheme="majorBidi"/>
      <w:i/>
      <w:iCs/>
      <w:sz w:val="18"/>
      <w:szCs w:val="21"/>
    </w:rPr>
  </w:style>
  <w:style w:type="character" w:styleId="DefaultParagraphFont" w:default="1">
    <w:name w:val="Default Paragraph Font"/>
    <w:uiPriority w:val="1"/>
    <w:semiHidden/>
    <w:unhideWhenUsed/>
  </w:style>
  <w:style w:type="table" w:styleId="TableNormal" w:default="1">
    <w:name w:val="Normal Table"/>
    <w:uiPriority w:val="99"/>
    <w:semiHidden/>
    <w:unhideWhenUsed/>
    <w:tblPr>
      <w:tblInd w:w="0" w:type="dxa"/>
      <w:tblCellMar>
        <w:top w:w="0" w:type="dxa"/>
        <w:left w:w="108" w:type="dxa"/>
        <w:bottom w:w="0" w:type="dxa"/>
        <w:right w:w="108" w:type="dxa"/>
      </w:tblCellMar>
    </w:tblPr>
  </w:style>
  <w:style w:type="numbering" w:styleId="NoList" w:default="1">
    <w:name w:val="No List"/>
    <w:uiPriority w:val="99"/>
    <w:semiHidden/>
    <w:unhideWhenUsed/>
  </w:style>
  <w:style w:type="character" w:styleId="Heading1Char" w:customStyle="1">
    <w:name w:val="Heading 1 Char"/>
    <w:basedOn w:val="DefaultParagraphFont"/>
    <w:link w:val="Heading1"/>
    <w:uiPriority w:val="9"/>
    <w:rsid w:val="00F553B6"/>
    <w:rPr>
      <w:rFonts w:eastAsiaTheme="majorEastAsia" w:cstheme="majorBidi"/>
      <w:color w:val="005EB8"/>
      <w:sz w:val="48"/>
      <w:szCs w:val="32"/>
    </w:rPr>
  </w:style>
  <w:style w:type="character" w:styleId="Heading2Char" w:customStyle="1">
    <w:name w:val="Heading 2 Char"/>
    <w:basedOn w:val="DefaultParagraphFont"/>
    <w:link w:val="Heading2"/>
    <w:uiPriority w:val="9"/>
    <w:rsid w:val="00A13EEA"/>
    <w:rPr>
      <w:rFonts w:eastAsiaTheme="majorEastAsia" w:cstheme="majorBidi"/>
      <w:color w:val="005EB8"/>
      <w:sz w:val="36"/>
      <w:szCs w:val="26"/>
    </w:rPr>
  </w:style>
  <w:style w:type="character" w:styleId="Heading3Char" w:customStyle="1">
    <w:name w:val="Heading 3 Char"/>
    <w:basedOn w:val="DefaultParagraphFont"/>
    <w:link w:val="Heading3"/>
    <w:uiPriority w:val="9"/>
    <w:rsid w:val="00246FF7"/>
    <w:rPr>
      <w:rFonts w:eastAsiaTheme="majorEastAsia" w:cstheme="majorBidi"/>
      <w:b/>
      <w:sz w:val="28"/>
    </w:rPr>
  </w:style>
  <w:style w:type="character" w:styleId="Heading4Char" w:customStyle="1">
    <w:name w:val="Heading 4 Char"/>
    <w:basedOn w:val="DefaultParagraphFont"/>
    <w:link w:val="Heading4"/>
    <w:uiPriority w:val="9"/>
    <w:rsid w:val="00D37523"/>
    <w:rPr>
      <w:rFonts w:eastAsiaTheme="majorEastAsia" w:cstheme="majorBidi"/>
      <w:b/>
      <w:iCs/>
    </w:rPr>
  </w:style>
  <w:style w:type="character" w:styleId="Heading5Char" w:customStyle="1">
    <w:name w:val="Heading 5 Char"/>
    <w:basedOn w:val="DefaultParagraphFont"/>
    <w:link w:val="Heading5"/>
    <w:uiPriority w:val="99"/>
    <w:semiHidden/>
    <w:rsid w:val="0011344A"/>
    <w:rPr>
      <w:rFonts w:eastAsiaTheme="majorEastAsia" w:cstheme="majorBidi"/>
      <w:i/>
    </w:rPr>
  </w:style>
  <w:style w:type="paragraph" w:styleId="BodyText">
    <w:name w:val="Body Text"/>
    <w:basedOn w:val="Normal"/>
    <w:link w:val="BodyTextChar"/>
    <w:qFormat/>
    <w:rsid w:val="00F86A73"/>
    <w:pPr>
      <w:spacing w:after="280" w:line="360" w:lineRule="atLeast"/>
    </w:pPr>
  </w:style>
  <w:style w:type="character" w:styleId="BodyTextChar" w:customStyle="1">
    <w:name w:val="Body Text Char"/>
    <w:basedOn w:val="DefaultParagraphFont"/>
    <w:link w:val="BodyText"/>
    <w:rsid w:val="00F86A73"/>
  </w:style>
  <w:style w:type="character" w:styleId="Heading6Char" w:customStyle="1">
    <w:name w:val="Heading 6 Char"/>
    <w:basedOn w:val="DefaultParagraphFont"/>
    <w:link w:val="Heading6"/>
    <w:uiPriority w:val="99"/>
    <w:semiHidden/>
    <w:rsid w:val="0011344A"/>
    <w:rPr>
      <w:rFonts w:eastAsiaTheme="majorEastAsia" w:cstheme="majorBidi"/>
      <w:b/>
      <w:sz w:val="20"/>
    </w:rPr>
  </w:style>
  <w:style w:type="character" w:styleId="Heading7Char" w:customStyle="1">
    <w:name w:val="Heading 7 Char"/>
    <w:basedOn w:val="DefaultParagraphFont"/>
    <w:link w:val="Heading7"/>
    <w:uiPriority w:val="99"/>
    <w:semiHidden/>
    <w:rsid w:val="0011344A"/>
    <w:rPr>
      <w:rFonts w:eastAsiaTheme="majorEastAsia" w:cstheme="majorBidi"/>
      <w:i/>
      <w:iCs/>
      <w:sz w:val="18"/>
    </w:rPr>
  </w:style>
  <w:style w:type="character" w:styleId="Heading8Char" w:customStyle="1">
    <w:name w:val="Heading 8 Char"/>
    <w:basedOn w:val="DefaultParagraphFont"/>
    <w:link w:val="Heading8"/>
    <w:uiPriority w:val="99"/>
    <w:semiHidden/>
    <w:rsid w:val="0011344A"/>
    <w:rPr>
      <w:rFonts w:eastAsiaTheme="majorEastAsia" w:cstheme="majorBidi"/>
      <w:sz w:val="20"/>
      <w:szCs w:val="21"/>
    </w:rPr>
  </w:style>
  <w:style w:type="character" w:styleId="Heading9Char" w:customStyle="1">
    <w:name w:val="Heading 9 Char"/>
    <w:basedOn w:val="DefaultParagraphFont"/>
    <w:link w:val="Heading9"/>
    <w:uiPriority w:val="99"/>
    <w:semiHidden/>
    <w:rsid w:val="0011344A"/>
    <w:rPr>
      <w:rFonts w:eastAsiaTheme="majorEastAsia" w:cstheme="majorBidi"/>
      <w:i/>
      <w:iCs/>
      <w:sz w:val="18"/>
      <w:szCs w:val="21"/>
    </w:rPr>
  </w:style>
  <w:style w:type="paragraph" w:styleId="Title">
    <w:name w:val="Title"/>
    <w:basedOn w:val="Normal"/>
    <w:next w:val="Subtitle"/>
    <w:link w:val="TitleChar"/>
    <w:uiPriority w:val="19"/>
    <w:qFormat/>
    <w:rsid w:val="00A31A7A"/>
    <w:pPr>
      <w:spacing w:after="200"/>
      <w:contextualSpacing/>
    </w:pPr>
    <w:rPr>
      <w:rFonts w:eastAsiaTheme="majorEastAsia" w:cstheme="majorBidi"/>
      <w:color w:val="005EB8"/>
      <w:kern w:val="28"/>
      <w:sz w:val="64"/>
      <w:szCs w:val="56"/>
    </w:rPr>
  </w:style>
  <w:style w:type="character" w:styleId="TitleChar" w:customStyle="1">
    <w:name w:val="Title Char"/>
    <w:basedOn w:val="DefaultParagraphFont"/>
    <w:link w:val="Title"/>
    <w:uiPriority w:val="19"/>
    <w:rsid w:val="00A31A7A"/>
    <w:rPr>
      <w:rFonts w:eastAsiaTheme="majorEastAsia" w:cstheme="majorBidi"/>
      <w:color w:val="005EB8"/>
      <w:kern w:val="28"/>
      <w:sz w:val="64"/>
      <w:szCs w:val="56"/>
    </w:rPr>
  </w:style>
  <w:style w:type="paragraph" w:styleId="Quote">
    <w:name w:val="Quote"/>
    <w:basedOn w:val="BodyText"/>
    <w:next w:val="BodyText"/>
    <w:link w:val="QuoteChar"/>
    <w:uiPriority w:val="99"/>
    <w:semiHidden/>
    <w:qFormat/>
    <w:rsid w:val="0011344A"/>
    <w:pPr>
      <w:spacing w:before="200" w:after="160"/>
      <w:ind w:left="864" w:right="864"/>
      <w:jc w:val="center"/>
    </w:pPr>
    <w:rPr>
      <w:i/>
      <w:iCs/>
      <w:color w:val="5D5356" w:themeColor="text1" w:themeTint="BF"/>
    </w:rPr>
  </w:style>
  <w:style w:type="paragraph" w:styleId="Subtitle">
    <w:name w:val="Subtitle"/>
    <w:basedOn w:val="Normal"/>
    <w:next w:val="Date"/>
    <w:link w:val="SubtitleChar"/>
    <w:uiPriority w:val="19"/>
    <w:qFormat/>
    <w:rsid w:val="00A31A7A"/>
    <w:pPr>
      <w:numPr>
        <w:ilvl w:val="1"/>
      </w:numPr>
      <w:contextualSpacing/>
    </w:pPr>
    <w:rPr>
      <w:rFonts w:eastAsiaTheme="minorEastAsia"/>
      <w:sz w:val="48"/>
    </w:rPr>
  </w:style>
  <w:style w:type="character" w:styleId="SubtitleChar" w:customStyle="1">
    <w:name w:val="Subtitle Char"/>
    <w:basedOn w:val="DefaultParagraphFont"/>
    <w:link w:val="Subtitle"/>
    <w:uiPriority w:val="19"/>
    <w:rsid w:val="00A31A7A"/>
    <w:rPr>
      <w:rFonts w:eastAsiaTheme="minorEastAsia"/>
      <w:sz w:val="48"/>
    </w:rPr>
  </w:style>
  <w:style w:type="paragraph" w:styleId="Date">
    <w:name w:val="Date"/>
    <w:basedOn w:val="Normal"/>
    <w:next w:val="Normal"/>
    <w:link w:val="DateChar"/>
    <w:uiPriority w:val="19"/>
    <w:semiHidden/>
    <w:qFormat/>
    <w:rsid w:val="00534D4A"/>
  </w:style>
  <w:style w:type="character" w:styleId="DateChar" w:customStyle="1">
    <w:name w:val="Date Char"/>
    <w:basedOn w:val="DefaultParagraphFont"/>
    <w:link w:val="Date"/>
    <w:uiPriority w:val="19"/>
    <w:semiHidden/>
    <w:rsid w:val="005806C1"/>
  </w:style>
  <w:style w:type="character" w:styleId="QuoteChar" w:customStyle="1">
    <w:name w:val="Quote Char"/>
    <w:basedOn w:val="DefaultParagraphFont"/>
    <w:link w:val="Quote"/>
    <w:uiPriority w:val="99"/>
    <w:semiHidden/>
    <w:rsid w:val="005806C1"/>
    <w:rPr>
      <w:i/>
      <w:iCs/>
      <w:color w:val="5D5356" w:themeColor="text1" w:themeTint="BF"/>
    </w:rPr>
  </w:style>
  <w:style w:type="paragraph" w:styleId="Footer">
    <w:name w:val="footer"/>
    <w:basedOn w:val="Normal"/>
    <w:link w:val="FooterChar"/>
    <w:uiPriority w:val="99"/>
    <w:semiHidden/>
    <w:rsid w:val="007F2E69"/>
    <w:pPr>
      <w:tabs>
        <w:tab w:val="center" w:pos="4513"/>
        <w:tab w:val="right" w:pos="9026"/>
      </w:tabs>
      <w:ind w:left="-567"/>
    </w:pPr>
    <w:rPr>
      <w:color w:val="768692"/>
      <w:sz w:val="25"/>
    </w:rPr>
  </w:style>
  <w:style w:type="paragraph" w:styleId="Caption">
    <w:name w:val="caption"/>
    <w:basedOn w:val="Normal"/>
    <w:next w:val="Normal"/>
    <w:uiPriority w:val="99"/>
    <w:semiHidden/>
    <w:qFormat/>
    <w:rsid w:val="00F12F22"/>
    <w:pPr>
      <w:spacing w:after="200"/>
    </w:pPr>
    <w:rPr>
      <w:iCs/>
      <w:color w:val="005EB8"/>
      <w:szCs w:val="18"/>
    </w:rPr>
  </w:style>
  <w:style w:type="paragraph" w:styleId="TOC1">
    <w:name w:val="toc 1"/>
    <w:basedOn w:val="Normal"/>
    <w:next w:val="Normal"/>
    <w:uiPriority w:val="39"/>
    <w:unhideWhenUsed/>
    <w:rsid w:val="009B7C41"/>
    <w:pPr>
      <w:tabs>
        <w:tab w:val="left" w:pos="454"/>
        <w:tab w:val="right" w:leader="dot" w:pos="8902"/>
      </w:tabs>
      <w:spacing w:before="200" w:after="100"/>
      <w:ind w:left="454" w:hanging="454"/>
    </w:pPr>
  </w:style>
  <w:style w:type="paragraph" w:styleId="TOC2">
    <w:name w:val="toc 2"/>
    <w:basedOn w:val="Normal"/>
    <w:next w:val="Normal"/>
    <w:uiPriority w:val="39"/>
    <w:unhideWhenUsed/>
    <w:rsid w:val="00947295"/>
    <w:pPr>
      <w:tabs>
        <w:tab w:val="left" w:pos="1191"/>
        <w:tab w:val="right" w:leader="dot" w:pos="8902"/>
      </w:tabs>
      <w:spacing w:after="100"/>
      <w:ind w:left="1191" w:hanging="737"/>
    </w:pPr>
  </w:style>
  <w:style w:type="paragraph" w:styleId="TOC3">
    <w:name w:val="toc 3"/>
    <w:basedOn w:val="Normal"/>
    <w:next w:val="Normal"/>
    <w:uiPriority w:val="99"/>
    <w:semiHidden/>
    <w:unhideWhenUsed/>
    <w:rsid w:val="0011344A"/>
    <w:pPr>
      <w:spacing w:after="100"/>
      <w:ind w:left="440"/>
    </w:pPr>
  </w:style>
  <w:style w:type="paragraph" w:styleId="TOC4">
    <w:name w:val="toc 4"/>
    <w:basedOn w:val="Normal"/>
    <w:next w:val="Normal"/>
    <w:uiPriority w:val="99"/>
    <w:semiHidden/>
    <w:unhideWhenUsed/>
    <w:rsid w:val="0011344A"/>
    <w:pPr>
      <w:spacing w:after="100"/>
      <w:ind w:left="660"/>
    </w:pPr>
  </w:style>
  <w:style w:type="paragraph" w:styleId="TOC5">
    <w:name w:val="toc 5"/>
    <w:basedOn w:val="Normal"/>
    <w:next w:val="Normal"/>
    <w:uiPriority w:val="99"/>
    <w:semiHidden/>
    <w:unhideWhenUsed/>
    <w:rsid w:val="0011344A"/>
    <w:pPr>
      <w:spacing w:after="100"/>
      <w:ind w:left="880"/>
    </w:pPr>
  </w:style>
  <w:style w:type="paragraph" w:styleId="TOC6">
    <w:name w:val="toc 6"/>
    <w:basedOn w:val="Normal"/>
    <w:next w:val="Normal"/>
    <w:uiPriority w:val="99"/>
    <w:semiHidden/>
    <w:unhideWhenUsed/>
    <w:rsid w:val="0011344A"/>
    <w:pPr>
      <w:spacing w:after="100"/>
      <w:ind w:left="1100"/>
    </w:pPr>
  </w:style>
  <w:style w:type="paragraph" w:styleId="TOC7">
    <w:name w:val="toc 7"/>
    <w:basedOn w:val="Normal"/>
    <w:next w:val="Normal"/>
    <w:uiPriority w:val="99"/>
    <w:semiHidden/>
    <w:unhideWhenUsed/>
    <w:rsid w:val="0011344A"/>
    <w:pPr>
      <w:spacing w:after="100"/>
      <w:ind w:left="1320"/>
    </w:pPr>
  </w:style>
  <w:style w:type="paragraph" w:styleId="TOC8">
    <w:name w:val="toc 8"/>
    <w:basedOn w:val="Normal"/>
    <w:next w:val="Normal"/>
    <w:uiPriority w:val="99"/>
    <w:semiHidden/>
    <w:unhideWhenUsed/>
    <w:rsid w:val="0011344A"/>
    <w:pPr>
      <w:spacing w:after="100"/>
      <w:ind w:left="1540"/>
    </w:pPr>
  </w:style>
  <w:style w:type="paragraph" w:styleId="TOC9">
    <w:name w:val="toc 9"/>
    <w:basedOn w:val="Normal"/>
    <w:next w:val="Normal"/>
    <w:uiPriority w:val="99"/>
    <w:semiHidden/>
    <w:unhideWhenUsed/>
    <w:rsid w:val="0011344A"/>
    <w:pPr>
      <w:spacing w:after="100"/>
      <w:ind w:left="1760"/>
    </w:pPr>
  </w:style>
  <w:style w:type="paragraph" w:styleId="TOCHeading">
    <w:name w:val="TOC Heading"/>
    <w:basedOn w:val="Heading1"/>
    <w:next w:val="Normal"/>
    <w:uiPriority w:val="99"/>
    <w:rsid w:val="00981245"/>
    <w:pPr>
      <w:outlineLvl w:val="9"/>
    </w:pPr>
  </w:style>
  <w:style w:type="character" w:styleId="FooterChar" w:customStyle="1">
    <w:name w:val="Footer Char"/>
    <w:basedOn w:val="DefaultParagraphFont"/>
    <w:link w:val="Footer"/>
    <w:uiPriority w:val="99"/>
    <w:semiHidden/>
    <w:rsid w:val="005806C1"/>
    <w:rPr>
      <w:color w:val="768692"/>
      <w:sz w:val="25"/>
    </w:rPr>
  </w:style>
  <w:style w:type="paragraph" w:styleId="Header">
    <w:name w:val="header"/>
    <w:basedOn w:val="Normal"/>
    <w:link w:val="HeaderChar"/>
    <w:uiPriority w:val="99"/>
    <w:semiHidden/>
    <w:rsid w:val="00885268"/>
    <w:pPr>
      <w:tabs>
        <w:tab w:val="center" w:pos="4513"/>
        <w:tab w:val="right" w:pos="9026"/>
      </w:tabs>
    </w:pPr>
    <w:rPr>
      <w:sz w:val="18"/>
    </w:rPr>
  </w:style>
  <w:style w:type="character" w:styleId="HeaderChar" w:customStyle="1">
    <w:name w:val="Header Char"/>
    <w:basedOn w:val="DefaultParagraphFont"/>
    <w:link w:val="Header"/>
    <w:uiPriority w:val="99"/>
    <w:semiHidden/>
    <w:rsid w:val="005806C1"/>
    <w:rPr>
      <w:sz w:val="18"/>
    </w:rPr>
  </w:style>
  <w:style w:type="paragraph" w:styleId="ListBullet">
    <w:name w:val="List Bullet"/>
    <w:basedOn w:val="BodyText"/>
    <w:uiPriority w:val="14"/>
    <w:qFormat/>
    <w:rsid w:val="00F03D69"/>
    <w:pPr>
      <w:numPr>
        <w:numId w:val="11"/>
      </w:numPr>
      <w:spacing w:after="50"/>
    </w:pPr>
  </w:style>
  <w:style w:type="paragraph" w:styleId="ListBullet2">
    <w:name w:val="List Bullet 2"/>
    <w:basedOn w:val="BodyText"/>
    <w:uiPriority w:val="14"/>
    <w:qFormat/>
    <w:rsid w:val="00F03D69"/>
    <w:pPr>
      <w:numPr>
        <w:ilvl w:val="1"/>
        <w:numId w:val="11"/>
      </w:numPr>
      <w:spacing w:after="50"/>
    </w:pPr>
  </w:style>
  <w:style w:type="paragraph" w:styleId="ListBullet3">
    <w:name w:val="List Bullet 3"/>
    <w:basedOn w:val="BodyText"/>
    <w:uiPriority w:val="99"/>
    <w:semiHidden/>
    <w:qFormat/>
    <w:rsid w:val="00F03D69"/>
    <w:pPr>
      <w:numPr>
        <w:ilvl w:val="2"/>
        <w:numId w:val="11"/>
      </w:numPr>
      <w:contextualSpacing/>
    </w:pPr>
  </w:style>
  <w:style w:type="paragraph" w:styleId="ListBullet4">
    <w:name w:val="List Bullet 4"/>
    <w:basedOn w:val="BodyText"/>
    <w:uiPriority w:val="99"/>
    <w:semiHidden/>
    <w:rsid w:val="00F03D69"/>
    <w:pPr>
      <w:numPr>
        <w:ilvl w:val="3"/>
        <w:numId w:val="11"/>
      </w:numPr>
      <w:contextualSpacing/>
    </w:pPr>
  </w:style>
  <w:style w:type="paragraph" w:styleId="ListBullet5">
    <w:name w:val="List Bullet 5"/>
    <w:basedOn w:val="BodyText"/>
    <w:uiPriority w:val="99"/>
    <w:semiHidden/>
    <w:rsid w:val="00F03D69"/>
    <w:pPr>
      <w:numPr>
        <w:ilvl w:val="4"/>
        <w:numId w:val="11"/>
      </w:numPr>
      <w:contextualSpacing/>
    </w:pPr>
  </w:style>
  <w:style w:type="paragraph" w:styleId="ListContinue">
    <w:name w:val="List Continue"/>
    <w:basedOn w:val="BodyText"/>
    <w:uiPriority w:val="16"/>
    <w:rsid w:val="00C93CAA"/>
    <w:pPr>
      <w:spacing w:after="50"/>
      <w:ind w:left="851"/>
    </w:pPr>
  </w:style>
  <w:style w:type="paragraph" w:styleId="ListContinue2">
    <w:name w:val="List Continue 2"/>
    <w:basedOn w:val="BodyText"/>
    <w:uiPriority w:val="16"/>
    <w:rsid w:val="00C93CAA"/>
    <w:pPr>
      <w:spacing w:after="50"/>
      <w:ind w:left="1134"/>
    </w:pPr>
  </w:style>
  <w:style w:type="paragraph" w:styleId="ListContinue3">
    <w:name w:val="List Continue 3"/>
    <w:basedOn w:val="BodyText"/>
    <w:uiPriority w:val="16"/>
    <w:rsid w:val="00C93CAA"/>
    <w:pPr>
      <w:spacing w:after="50"/>
      <w:ind w:left="1021"/>
    </w:pPr>
  </w:style>
  <w:style w:type="paragraph" w:styleId="ListContinue4">
    <w:name w:val="List Continue 4"/>
    <w:basedOn w:val="BodyText"/>
    <w:uiPriority w:val="16"/>
    <w:rsid w:val="00C93CAA"/>
    <w:pPr>
      <w:spacing w:after="50"/>
      <w:ind w:left="1474"/>
    </w:pPr>
  </w:style>
  <w:style w:type="paragraph" w:styleId="ListContinue5">
    <w:name w:val="List Continue 5"/>
    <w:basedOn w:val="BodyText"/>
    <w:uiPriority w:val="16"/>
    <w:rsid w:val="00C93CAA"/>
    <w:pPr>
      <w:spacing w:after="50"/>
      <w:ind w:left="1928"/>
    </w:pPr>
  </w:style>
  <w:style w:type="paragraph" w:styleId="ListNumber">
    <w:name w:val="List Number"/>
    <w:basedOn w:val="BodyText"/>
    <w:uiPriority w:val="16"/>
    <w:rsid w:val="0030692D"/>
    <w:pPr>
      <w:numPr>
        <w:numId w:val="13"/>
      </w:numPr>
      <w:spacing w:after="50"/>
    </w:pPr>
  </w:style>
  <w:style w:type="paragraph" w:styleId="ListNumber2">
    <w:name w:val="List Number 2"/>
    <w:basedOn w:val="BodyText"/>
    <w:uiPriority w:val="16"/>
    <w:rsid w:val="0030692D"/>
    <w:pPr>
      <w:numPr>
        <w:ilvl w:val="1"/>
        <w:numId w:val="13"/>
      </w:numPr>
      <w:spacing w:after="50"/>
    </w:pPr>
  </w:style>
  <w:style w:type="paragraph" w:styleId="ListNumber3">
    <w:name w:val="List Number 3"/>
    <w:basedOn w:val="BodyText"/>
    <w:uiPriority w:val="16"/>
    <w:rsid w:val="0030692D"/>
    <w:pPr>
      <w:numPr>
        <w:ilvl w:val="2"/>
        <w:numId w:val="13"/>
      </w:numPr>
      <w:spacing w:after="50"/>
    </w:pPr>
  </w:style>
  <w:style w:type="paragraph" w:styleId="ListNumber4">
    <w:name w:val="List Number 4"/>
    <w:basedOn w:val="BodyText"/>
    <w:uiPriority w:val="99"/>
    <w:semiHidden/>
    <w:rsid w:val="0030692D"/>
    <w:pPr>
      <w:numPr>
        <w:ilvl w:val="3"/>
        <w:numId w:val="13"/>
      </w:numPr>
      <w:contextualSpacing/>
    </w:pPr>
  </w:style>
  <w:style w:type="paragraph" w:styleId="ListNumber5">
    <w:name w:val="List Number 5"/>
    <w:basedOn w:val="BodyText"/>
    <w:uiPriority w:val="99"/>
    <w:semiHidden/>
    <w:rsid w:val="0030692D"/>
    <w:pPr>
      <w:numPr>
        <w:ilvl w:val="4"/>
        <w:numId w:val="13"/>
      </w:numPr>
      <w:contextualSpacing/>
    </w:pPr>
  </w:style>
  <w:style w:type="paragraph" w:styleId="ListParagraph">
    <w:name w:val="List Paragraph"/>
    <w:basedOn w:val="Normal"/>
    <w:uiPriority w:val="99"/>
    <w:qFormat/>
    <w:rsid w:val="00DD0DDC"/>
    <w:pPr>
      <w:ind w:left="720"/>
      <w:contextualSpacing/>
    </w:pPr>
  </w:style>
  <w:style w:type="numbering" w:styleId="NHSBullets" w:customStyle="1">
    <w:name w:val="NHS Bullets"/>
    <w:basedOn w:val="NoList"/>
    <w:uiPriority w:val="99"/>
    <w:rsid w:val="00F03D69"/>
    <w:pPr>
      <w:numPr>
        <w:numId w:val="11"/>
      </w:numPr>
    </w:pPr>
  </w:style>
  <w:style w:type="numbering" w:styleId="NHSListNumbers" w:customStyle="1">
    <w:name w:val="NHS List Numbers"/>
    <w:basedOn w:val="NHSBullets"/>
    <w:uiPriority w:val="99"/>
    <w:rsid w:val="0030692D"/>
    <w:pPr>
      <w:numPr>
        <w:numId w:val="13"/>
      </w:numPr>
    </w:pPr>
  </w:style>
  <w:style w:type="paragraph" w:styleId="BodyTextNoSpacing" w:customStyle="1">
    <w:name w:val="Body Text No Spacing"/>
    <w:basedOn w:val="BodyText"/>
    <w:qFormat/>
    <w:rsid w:val="00C71AE6"/>
    <w:pPr>
      <w:spacing w:after="0"/>
    </w:pPr>
  </w:style>
  <w:style w:type="paragraph" w:styleId="TableText" w:customStyle="1">
    <w:name w:val="Table Text"/>
    <w:basedOn w:val="Normal"/>
    <w:uiPriority w:val="17"/>
    <w:qFormat/>
    <w:rsid w:val="00AF1E21"/>
  </w:style>
  <w:style w:type="paragraph" w:styleId="TableTitle" w:customStyle="1">
    <w:name w:val="Table Title"/>
    <w:basedOn w:val="TableText"/>
    <w:next w:val="TableText"/>
    <w:uiPriority w:val="16"/>
    <w:rsid w:val="00DD0DDC"/>
    <w:rPr>
      <w:b/>
    </w:rPr>
  </w:style>
  <w:style w:type="paragraph" w:styleId="TableBullet" w:customStyle="1">
    <w:name w:val="Table Bullet"/>
    <w:basedOn w:val="TableText"/>
    <w:uiPriority w:val="18"/>
    <w:qFormat/>
    <w:rsid w:val="00AF1E21"/>
    <w:pPr>
      <w:numPr>
        <w:numId w:val="15"/>
      </w:numPr>
    </w:pPr>
  </w:style>
  <w:style w:type="paragraph" w:styleId="TableBullet2" w:customStyle="1">
    <w:name w:val="Table Bullet 2"/>
    <w:basedOn w:val="TableBullet"/>
    <w:uiPriority w:val="18"/>
    <w:qFormat/>
    <w:rsid w:val="009A1A5D"/>
    <w:pPr>
      <w:numPr>
        <w:ilvl w:val="1"/>
      </w:numPr>
    </w:pPr>
  </w:style>
  <w:style w:type="numbering" w:styleId="NHSTableBullets" w:customStyle="1">
    <w:name w:val="NHS Table Bullets"/>
    <w:basedOn w:val="NoList"/>
    <w:uiPriority w:val="99"/>
    <w:rsid w:val="00AF1E21"/>
    <w:pPr>
      <w:numPr>
        <w:numId w:val="15"/>
      </w:numPr>
    </w:pPr>
  </w:style>
  <w:style w:type="table" w:styleId="TableGrid">
    <w:name w:val="Table Grid"/>
    <w:basedOn w:val="TableNormal"/>
    <w:uiPriority w:val="39"/>
    <w:rsid w:val="00281427"/>
    <w:tblPr>
      <w:tblCellMar>
        <w:left w:w="0" w:type="dxa"/>
        <w:right w:w="0" w:type="dxa"/>
      </w:tblCellMar>
    </w:tblPr>
  </w:style>
  <w:style w:type="character" w:styleId="PlaceholderText">
    <w:name w:val="Placeholder Text"/>
    <w:basedOn w:val="DefaultParagraphFont"/>
    <w:uiPriority w:val="99"/>
    <w:semiHidden/>
    <w:rsid w:val="00E01307"/>
    <w:rPr>
      <w:color w:val="auto"/>
      <w:bdr w:val="none" w:color="auto" w:sz="0" w:space="0"/>
      <w:shd w:val="clear" w:color="auto" w:fill="FFFF00"/>
    </w:rPr>
  </w:style>
  <w:style w:type="paragraph" w:styleId="LastBullet" w:customStyle="1">
    <w:name w:val="Last Bullet"/>
    <w:basedOn w:val="ListBullet"/>
    <w:next w:val="BodyText"/>
    <w:uiPriority w:val="15"/>
    <w:qFormat/>
    <w:rsid w:val="003B6559"/>
    <w:pPr>
      <w:spacing w:after="280"/>
    </w:pPr>
  </w:style>
  <w:style w:type="paragraph" w:styleId="LastBullet2" w:customStyle="1">
    <w:name w:val="Last Bullet 2"/>
    <w:basedOn w:val="ListBullet2"/>
    <w:next w:val="BodyText"/>
    <w:uiPriority w:val="15"/>
    <w:qFormat/>
    <w:rsid w:val="003B6559"/>
    <w:pPr>
      <w:spacing w:after="280"/>
      <w:ind w:left="1135" w:hanging="284"/>
    </w:pPr>
  </w:style>
  <w:style w:type="paragraph" w:styleId="Heading1Numbered" w:customStyle="1">
    <w:name w:val="Heading 1 Numbered"/>
    <w:basedOn w:val="Heading1"/>
    <w:next w:val="BodyText"/>
    <w:uiPriority w:val="9"/>
    <w:qFormat/>
    <w:rsid w:val="00833395"/>
    <w:pPr>
      <w:numPr>
        <w:numId w:val="16"/>
      </w:numPr>
    </w:pPr>
  </w:style>
  <w:style w:type="paragraph" w:styleId="Heading2Numbered" w:customStyle="1">
    <w:name w:val="Heading 2 Numbered"/>
    <w:basedOn w:val="Heading2"/>
    <w:next w:val="BodyText"/>
    <w:uiPriority w:val="9"/>
    <w:qFormat/>
    <w:rsid w:val="00833395"/>
    <w:pPr>
      <w:numPr>
        <w:ilvl w:val="1"/>
        <w:numId w:val="16"/>
      </w:numPr>
    </w:pPr>
  </w:style>
  <w:style w:type="paragraph" w:styleId="Heading3Numbered" w:customStyle="1">
    <w:name w:val="Heading 3 Numbered"/>
    <w:basedOn w:val="Heading3"/>
    <w:next w:val="BodyText"/>
    <w:uiPriority w:val="9"/>
    <w:qFormat/>
    <w:rsid w:val="00833395"/>
    <w:pPr>
      <w:numPr>
        <w:ilvl w:val="2"/>
        <w:numId w:val="16"/>
      </w:numPr>
    </w:pPr>
  </w:style>
  <w:style w:type="numbering" w:styleId="NHSHeadings" w:customStyle="1">
    <w:name w:val="NHS Headings"/>
    <w:basedOn w:val="NoList"/>
    <w:uiPriority w:val="99"/>
    <w:rsid w:val="00630977"/>
    <w:pPr>
      <w:numPr>
        <w:numId w:val="16"/>
      </w:numPr>
    </w:pPr>
  </w:style>
  <w:style w:type="numbering" w:styleId="NHSBodyText" w:customStyle="1">
    <w:name w:val="NHS Body Text"/>
    <w:basedOn w:val="NoList"/>
    <w:uiPriority w:val="99"/>
    <w:rsid w:val="0014017A"/>
    <w:pPr>
      <w:numPr>
        <w:numId w:val="17"/>
      </w:numPr>
    </w:pPr>
  </w:style>
  <w:style w:type="paragraph" w:styleId="BodyText2">
    <w:name w:val="Body Text 2"/>
    <w:basedOn w:val="BodyText"/>
    <w:link w:val="BodyText2Char"/>
    <w:qFormat/>
    <w:rsid w:val="0014017A"/>
    <w:pPr>
      <w:numPr>
        <w:numId w:val="17"/>
      </w:numPr>
    </w:pPr>
  </w:style>
  <w:style w:type="character" w:styleId="BodyText2Char" w:customStyle="1">
    <w:name w:val="Body Text 2 Char"/>
    <w:basedOn w:val="DefaultParagraphFont"/>
    <w:link w:val="BodyText2"/>
    <w:rsid w:val="0014017A"/>
  </w:style>
  <w:style w:type="character" w:styleId="Highlight" w:customStyle="1">
    <w:name w:val="Highlight"/>
    <w:basedOn w:val="DefaultParagraphFont"/>
    <w:uiPriority w:val="1"/>
    <w:rsid w:val="00CB207C"/>
    <w:rPr>
      <w:color w:val="41B6E6"/>
    </w:rPr>
  </w:style>
  <w:style w:type="paragraph" w:styleId="IntroText" w:customStyle="1">
    <w:name w:val="Intro Text"/>
    <w:basedOn w:val="BodyText"/>
    <w:next w:val="BodyText"/>
    <w:rsid w:val="00CB207C"/>
    <w:pPr>
      <w:spacing w:after="0" w:line="400" w:lineRule="exact"/>
    </w:pPr>
    <w:rPr>
      <w:color w:val="005EB8"/>
      <w:sz w:val="28"/>
    </w:rPr>
  </w:style>
  <w:style w:type="table" w:styleId="NHSTableDarkBlue" w:customStyle="1">
    <w:name w:val="NHS Table Dark Blue"/>
    <w:basedOn w:val="TableNormal"/>
    <w:uiPriority w:val="99"/>
    <w:rsid w:val="00CE0FD5"/>
    <w:tblPr>
      <w:tblStyleRowBandSize w:val="1"/>
      <w:tblBorders>
        <w:insideH w:val="single" w:color="005EB8" w:sz="4" w:space="0"/>
        <w:insideV w:val="single" w:color="005EB8" w:sz="4" w:space="0"/>
      </w:tblBorders>
      <w:tblCellMar>
        <w:top w:w="113" w:type="dxa"/>
        <w:bottom w:w="113" w:type="dxa"/>
      </w:tblCellMar>
    </w:tblPr>
    <w:tblStylePr w:type="firstRow">
      <w:rPr>
        <w:rFonts w:ascii="Arial Bold" w:hAnsi="Arial Bold"/>
        <w:b/>
        <w:i w:val="0"/>
        <w:color w:val="FFFFFF"/>
        <w:sz w:val="24"/>
      </w:rPr>
      <w:tblPr/>
      <w:tcPr>
        <w:tcBorders>
          <w:top w:val="nil"/>
          <w:left w:val="nil"/>
          <w:bottom w:val="nil"/>
          <w:right w:val="nil"/>
          <w:insideH w:val="nil"/>
          <w:insideV w:val="nil"/>
          <w:tl2br w:val="nil"/>
          <w:tr2bl w:val="nil"/>
        </w:tcBorders>
        <w:shd w:val="clear" w:color="auto" w:fill="005EB8"/>
      </w:tcPr>
    </w:tblStylePr>
    <w:tblStylePr w:type="band1Horz">
      <w:tblPr/>
      <w:tcPr>
        <w:tcBorders>
          <w:top w:val="nil"/>
          <w:left w:val="nil"/>
          <w:bottom w:val="nil"/>
          <w:right w:val="nil"/>
          <w:insideH w:val="nil"/>
          <w:insideV w:val="single" w:color="005EB8" w:sz="4" w:space="0"/>
          <w:tl2br w:val="nil"/>
          <w:tr2bl w:val="nil"/>
        </w:tcBorders>
        <w:shd w:val="clear" w:color="auto" w:fill="CCDFF1"/>
      </w:tcPr>
    </w:tblStylePr>
  </w:style>
  <w:style w:type="table" w:styleId="NHSTableBrightBlue" w:customStyle="1">
    <w:name w:val="NHS Table Bright Blue"/>
    <w:basedOn w:val="NHSTableDarkBlue"/>
    <w:uiPriority w:val="99"/>
    <w:rsid w:val="00CC1798"/>
    <w:tblPr>
      <w:tblBorders>
        <w:insideH w:val="single" w:color="0072CE" w:sz="4" w:space="0"/>
        <w:insideV w:val="single" w:color="0072CE" w:sz="4" w:space="0"/>
      </w:tblBorders>
    </w:tblPr>
    <w:tblStylePr w:type="firstRow">
      <w:rPr>
        <w:rFonts w:ascii="Arial Bold" w:hAnsi="Arial Bold"/>
        <w:b/>
        <w:i w:val="0"/>
        <w:color w:val="FFFFFF"/>
        <w:sz w:val="24"/>
      </w:rPr>
      <w:tblPr/>
      <w:tcPr>
        <w:tcBorders>
          <w:top w:val="nil"/>
          <w:left w:val="nil"/>
          <w:bottom w:val="nil"/>
          <w:right w:val="nil"/>
          <w:insideH w:val="nil"/>
          <w:insideV w:val="nil"/>
          <w:tl2br w:val="nil"/>
          <w:tr2bl w:val="nil"/>
        </w:tcBorders>
        <w:shd w:val="clear" w:color="auto" w:fill="0072CE"/>
      </w:tcPr>
    </w:tblStylePr>
    <w:tblStylePr w:type="band1Horz">
      <w:tblPr/>
      <w:tcPr>
        <w:tcBorders>
          <w:top w:val="nil"/>
          <w:left w:val="nil"/>
          <w:bottom w:val="nil"/>
          <w:right w:val="nil"/>
          <w:insideH w:val="nil"/>
          <w:insideV w:val="single" w:color="0072CE" w:sz="4" w:space="0"/>
          <w:tl2br w:val="nil"/>
          <w:tr2bl w:val="nil"/>
        </w:tcBorders>
        <w:shd w:val="clear" w:color="auto" w:fill="CCE3F5"/>
      </w:tcPr>
    </w:tblStylePr>
  </w:style>
  <w:style w:type="table" w:styleId="NHSTableLightBlue" w:customStyle="1">
    <w:name w:val="NHS Table Light Blue"/>
    <w:basedOn w:val="NHSTableDarkBlue"/>
    <w:uiPriority w:val="99"/>
    <w:rsid w:val="0061299F"/>
    <w:tblPr>
      <w:tblBorders>
        <w:insideH w:val="single" w:color="41B6E6" w:sz="4" w:space="0"/>
        <w:insideV w:val="single" w:color="41B6E6" w:sz="4" w:space="0"/>
      </w:tblBorders>
    </w:tblPr>
    <w:tblStylePr w:type="firstRow">
      <w:rPr>
        <w:rFonts w:ascii="Arial Bold" w:hAnsi="Arial Bold"/>
        <w:b/>
        <w:i w:val="0"/>
        <w:color w:val="FFFFFF"/>
        <w:sz w:val="24"/>
      </w:rPr>
      <w:tblPr/>
      <w:tcPr>
        <w:tcBorders>
          <w:top w:val="nil"/>
          <w:left w:val="nil"/>
          <w:bottom w:val="nil"/>
          <w:right w:val="nil"/>
          <w:insideH w:val="nil"/>
          <w:insideV w:val="nil"/>
          <w:tl2br w:val="nil"/>
          <w:tr2bl w:val="nil"/>
        </w:tcBorders>
        <w:shd w:val="clear" w:color="auto" w:fill="41B6E6"/>
      </w:tcPr>
    </w:tblStylePr>
    <w:tblStylePr w:type="band1Horz">
      <w:tblPr/>
      <w:tcPr>
        <w:tcBorders>
          <w:top w:val="nil"/>
          <w:left w:val="nil"/>
          <w:bottom w:val="nil"/>
          <w:right w:val="nil"/>
          <w:insideH w:val="nil"/>
          <w:insideV w:val="single" w:color="41B6E6" w:sz="4" w:space="0"/>
          <w:tl2br w:val="nil"/>
          <w:tr2bl w:val="nil"/>
        </w:tcBorders>
        <w:shd w:val="clear" w:color="auto" w:fill="D9F0FA"/>
      </w:tcPr>
    </w:tblStylePr>
  </w:style>
  <w:style w:type="table" w:styleId="NHSTableGreen" w:customStyle="1">
    <w:name w:val="NHS Table Green"/>
    <w:basedOn w:val="NHSTableDarkBlue"/>
    <w:uiPriority w:val="99"/>
    <w:rsid w:val="00BE7AED"/>
    <w:tblPr>
      <w:tblBorders>
        <w:insideH w:val="single" w:color="009639" w:sz="4" w:space="0"/>
        <w:insideV w:val="single" w:color="009639" w:sz="4" w:space="0"/>
      </w:tblBorders>
    </w:tblPr>
    <w:tblStylePr w:type="firstRow">
      <w:rPr>
        <w:rFonts w:ascii="Arial Bold" w:hAnsi="Arial Bold"/>
        <w:b/>
        <w:i w:val="0"/>
        <w:color w:val="FFFFFF"/>
        <w:sz w:val="24"/>
      </w:rPr>
      <w:tblPr/>
      <w:tcPr>
        <w:tcBorders>
          <w:top w:val="nil"/>
          <w:left w:val="nil"/>
          <w:bottom w:val="nil"/>
          <w:right w:val="nil"/>
          <w:insideH w:val="nil"/>
          <w:insideV w:val="nil"/>
          <w:tl2br w:val="nil"/>
          <w:tr2bl w:val="nil"/>
        </w:tcBorders>
        <w:shd w:val="clear" w:color="auto" w:fill="009639"/>
      </w:tcPr>
    </w:tblStylePr>
    <w:tblStylePr w:type="band1Horz">
      <w:tblPr/>
      <w:tcPr>
        <w:tcBorders>
          <w:top w:val="nil"/>
          <w:left w:val="nil"/>
          <w:bottom w:val="nil"/>
          <w:right w:val="nil"/>
          <w:insideH w:val="nil"/>
          <w:insideV w:val="single" w:color="009639" w:sz="4" w:space="0"/>
          <w:tl2br w:val="nil"/>
          <w:tr2bl w:val="nil"/>
        </w:tcBorders>
        <w:shd w:val="clear" w:color="auto" w:fill="CCEAD7"/>
      </w:tcPr>
    </w:tblStylePr>
  </w:style>
  <w:style w:type="table" w:styleId="NHSTableDarkRed" w:customStyle="1">
    <w:name w:val="NHS Table Dark Red"/>
    <w:basedOn w:val="NHSTableDarkBlue"/>
    <w:uiPriority w:val="99"/>
    <w:rsid w:val="00CB273B"/>
    <w:tblPr>
      <w:tblBorders>
        <w:insideH w:val="single" w:color="8A1538" w:sz="4" w:space="0"/>
        <w:insideV w:val="single" w:color="8A1538" w:sz="4" w:space="0"/>
      </w:tblBorders>
    </w:tblPr>
    <w:tblStylePr w:type="firstRow">
      <w:rPr>
        <w:rFonts w:ascii="Arial Bold" w:hAnsi="Arial Bold"/>
        <w:b/>
        <w:i w:val="0"/>
        <w:color w:val="FFFFFF"/>
        <w:sz w:val="24"/>
      </w:rPr>
      <w:tblPr/>
      <w:tcPr>
        <w:tcBorders>
          <w:top w:val="nil"/>
          <w:left w:val="nil"/>
          <w:bottom w:val="nil"/>
          <w:right w:val="nil"/>
          <w:insideH w:val="nil"/>
          <w:insideV w:val="nil"/>
          <w:tl2br w:val="nil"/>
          <w:tr2bl w:val="nil"/>
        </w:tcBorders>
        <w:shd w:val="clear" w:color="auto" w:fill="8A1538"/>
      </w:tcPr>
    </w:tblStylePr>
    <w:tblStylePr w:type="band1Horz">
      <w:tblPr/>
      <w:tcPr>
        <w:tcBorders>
          <w:top w:val="nil"/>
          <w:left w:val="nil"/>
          <w:bottom w:val="nil"/>
          <w:right w:val="nil"/>
          <w:insideH w:val="nil"/>
          <w:insideV w:val="single" w:color="8A1538" w:sz="4" w:space="0"/>
          <w:tl2br w:val="nil"/>
          <w:tr2bl w:val="nil"/>
        </w:tcBorders>
        <w:shd w:val="clear" w:color="auto" w:fill="E8D0D7"/>
      </w:tcPr>
    </w:tblStylePr>
  </w:style>
  <w:style w:type="table" w:styleId="NHSHighlightBoxDarkBlue" w:customStyle="1">
    <w:name w:val="NHS Highlight Box Dark Blue"/>
    <w:basedOn w:val="TableNormal"/>
    <w:uiPriority w:val="99"/>
    <w:rsid w:val="00D05380"/>
    <w:tblPr>
      <w:tblCellMar>
        <w:top w:w="284" w:type="dxa"/>
        <w:left w:w="284" w:type="dxa"/>
        <w:bottom w:w="284" w:type="dxa"/>
        <w:right w:w="284" w:type="dxa"/>
      </w:tblCellMar>
    </w:tblPr>
    <w:tcPr>
      <w:shd w:val="clear" w:color="auto" w:fill="CCDFF1"/>
    </w:tcPr>
  </w:style>
  <w:style w:type="table" w:styleId="NHSHighlightBoxBrightBlue" w:customStyle="1">
    <w:name w:val="NHS Highlight Box Bright Blue"/>
    <w:basedOn w:val="NHSHighlightBoxDarkBlue"/>
    <w:uiPriority w:val="99"/>
    <w:rsid w:val="00D05380"/>
    <w:tblPr/>
    <w:tcPr>
      <w:shd w:val="clear" w:color="auto" w:fill="CCE3F5"/>
    </w:tcPr>
  </w:style>
  <w:style w:type="table" w:styleId="NHSHighlightBoxLightBlue" w:customStyle="1">
    <w:name w:val="NHS Highlight Box Light Blue"/>
    <w:basedOn w:val="NHSHighlightBoxDarkBlue"/>
    <w:uiPriority w:val="99"/>
    <w:rsid w:val="00244BB6"/>
    <w:tblPr/>
    <w:tcPr>
      <w:shd w:val="clear" w:color="auto" w:fill="D9F0FA"/>
    </w:tcPr>
  </w:style>
  <w:style w:type="table" w:styleId="NHSHighlightBoxGreen" w:customStyle="1">
    <w:name w:val="NHS Highlight Box Green"/>
    <w:basedOn w:val="NHSHighlightBoxDarkBlue"/>
    <w:uiPriority w:val="99"/>
    <w:rsid w:val="00AD18B5"/>
    <w:tblPr/>
    <w:tcPr>
      <w:shd w:val="clear" w:color="auto" w:fill="CCEAD7"/>
    </w:tcPr>
  </w:style>
  <w:style w:type="table" w:styleId="NHSHighlightBoxDarkRed" w:customStyle="1">
    <w:name w:val="NHS Highlight Box Dark Red"/>
    <w:basedOn w:val="NHSHighlightBoxDarkBlue"/>
    <w:uiPriority w:val="99"/>
    <w:rsid w:val="00D05380"/>
    <w:tblPr/>
    <w:tcPr>
      <w:shd w:val="clear" w:color="auto" w:fill="E8D0D7"/>
    </w:tcPr>
  </w:style>
  <w:style w:type="paragraph" w:styleId="BackPage" w:customStyle="1">
    <w:name w:val="Back Page"/>
    <w:basedOn w:val="Normal"/>
    <w:uiPriority w:val="99"/>
    <w:rsid w:val="00087FD8"/>
    <w:rPr>
      <w:color w:val="005EB8"/>
    </w:rPr>
  </w:style>
  <w:style w:type="character" w:styleId="Hyperlink">
    <w:name w:val="Hyperlink"/>
    <w:basedOn w:val="DefaultParagraphFont"/>
    <w:uiPriority w:val="99"/>
    <w:unhideWhenUsed/>
    <w:rsid w:val="00510CDF"/>
    <w:rPr>
      <w:color w:val="0563C1" w:themeColor="hyperlink"/>
      <w:u w:val="single"/>
    </w:rPr>
  </w:style>
  <w:style w:type="paragraph" w:styleId="Classification" w:customStyle="1">
    <w:name w:val="Classification"/>
    <w:basedOn w:val="Normal"/>
    <w:uiPriority w:val="99"/>
    <w:semiHidden/>
    <w:rsid w:val="00E01307"/>
    <w:rPr>
      <w:color w:val="768692"/>
    </w:rPr>
  </w:style>
  <w:style w:type="table" w:styleId="NHSTableBlue" w:customStyle="1">
    <w:name w:val="NHS Table Blue"/>
    <w:basedOn w:val="NHSTableDarkBlue"/>
    <w:uiPriority w:val="99"/>
    <w:rsid w:val="005F4852"/>
    <w:tblPr/>
    <w:tblStylePr w:type="firstRow">
      <w:rPr>
        <w:rFonts w:ascii="Arial Bold" w:hAnsi="Arial Bold"/>
        <w:b/>
        <w:i w:val="0"/>
        <w:color w:val="FFFFFF"/>
        <w:sz w:val="24"/>
      </w:rPr>
      <w:tblPr/>
      <w:tcPr>
        <w:tcBorders>
          <w:top w:val="nil"/>
          <w:left w:val="nil"/>
          <w:bottom w:val="nil"/>
          <w:right w:val="nil"/>
          <w:insideH w:val="nil"/>
          <w:insideV w:val="nil"/>
          <w:tl2br w:val="nil"/>
          <w:tr2bl w:val="nil"/>
        </w:tcBorders>
        <w:shd w:val="clear" w:color="auto" w:fill="003087"/>
      </w:tcPr>
    </w:tblStylePr>
    <w:tblStylePr w:type="band1Horz">
      <w:tblPr/>
      <w:tcPr>
        <w:tcBorders>
          <w:top w:val="nil"/>
          <w:left w:val="nil"/>
          <w:bottom w:val="nil"/>
          <w:right w:val="nil"/>
          <w:insideH w:val="nil"/>
          <w:insideV w:val="single" w:color="005EB8" w:sz="4" w:space="0"/>
          <w:tl2br w:val="nil"/>
          <w:tr2bl w:val="nil"/>
        </w:tcBorders>
        <w:shd w:val="clear" w:color="auto" w:fill="CCD6E7"/>
      </w:tcPr>
    </w:tblStylePr>
  </w:style>
  <w:style w:type="table" w:styleId="NHSHighlightBoxBlue" w:customStyle="1">
    <w:name w:val="NHS Highlight Box Blue"/>
    <w:basedOn w:val="TableNormal"/>
    <w:uiPriority w:val="99"/>
    <w:rsid w:val="00D05380"/>
    <w:tblPr>
      <w:tblCellMar>
        <w:top w:w="284" w:type="dxa"/>
        <w:left w:w="284" w:type="dxa"/>
        <w:bottom w:w="284" w:type="dxa"/>
        <w:right w:w="284" w:type="dxa"/>
      </w:tblCellMar>
    </w:tblPr>
    <w:tcPr>
      <w:shd w:val="clear" w:color="auto" w:fill="CCD6E7"/>
    </w:tcPr>
  </w:style>
  <w:style w:type="character" w:styleId="FooterPipe" w:customStyle="1">
    <w:name w:val="Footer Pipe"/>
    <w:basedOn w:val="DefaultParagraphFont"/>
    <w:uiPriority w:val="99"/>
    <w:rsid w:val="00CF3E44"/>
    <w:rPr>
      <w:color w:val="005EB8"/>
    </w:rPr>
  </w:style>
  <w:style w:type="character" w:styleId="UnresolvedMention">
    <w:name w:val="Unresolved Mention"/>
    <w:basedOn w:val="DefaultParagraphFont"/>
    <w:uiPriority w:val="99"/>
    <w:semiHidden/>
    <w:unhideWhenUsed/>
    <w:rsid w:val="007F790E"/>
    <w:rPr>
      <w:color w:val="605E5C"/>
      <w:shd w:val="clear" w:color="auto" w:fill="E1DFDD"/>
    </w:rPr>
  </w:style>
  <w:style w:type="paragraph" w:styleId="Standard" w:customStyle="1">
    <w:name w:val="Standard"/>
    <w:rsid w:val="00F44688"/>
    <w:pPr>
      <w:suppressAutoHyphens/>
      <w:autoSpaceDN w:val="0"/>
      <w:spacing w:line="276" w:lineRule="auto"/>
      <w:textAlignment w:val="baseline"/>
    </w:pPr>
    <w:rPr>
      <w:rFonts w:eastAsia="Arial" w:cs="Arial"/>
      <w:color w:val="auto"/>
      <w:sz w:val="22"/>
      <w:szCs w:val="22"/>
      <w:lang w:eastAsia="zh-CN" w:bidi="hi-IN"/>
    </w:rPr>
  </w:style>
  <w:style w:type="numbering" w:styleId="WWNum6" w:customStyle="1">
    <w:name w:val="WWNum6"/>
    <w:basedOn w:val="NoList"/>
    <w:rsid w:val="00F44688"/>
    <w:pPr>
      <w:numPr>
        <w:numId w:val="19"/>
      </w:numPr>
    </w:pPr>
  </w:style>
  <w:style w:type="character" w:styleId="FootnoteReference">
    <w:name w:val="footnote reference"/>
    <w:basedOn w:val="DefaultParagraphFont"/>
    <w:uiPriority w:val="99"/>
    <w:semiHidden/>
    <w:unhideWhenUsed/>
    <w:rsid w:val="00F44688"/>
    <w:rPr>
      <w:vertAlign w:val="superscript"/>
    </w:rPr>
  </w:style>
  <w:style w:type="numbering" w:styleId="WWNum4" w:customStyle="1">
    <w:name w:val="WWNum4"/>
    <w:basedOn w:val="NoList"/>
    <w:rsid w:val="00F44688"/>
    <w:pPr>
      <w:numPr>
        <w:numId w:val="21"/>
      </w:numPr>
    </w:pPr>
  </w:style>
  <w:style w:type="numbering" w:styleId="WWNum5" w:customStyle="1">
    <w:name w:val="WWNum5"/>
    <w:basedOn w:val="NoList"/>
    <w:rsid w:val="00F44688"/>
    <w:pPr>
      <w:numPr>
        <w:numId w:val="22"/>
      </w:numPr>
    </w:pPr>
  </w:style>
  <w:style w:type="numbering" w:styleId="WWNum8" w:customStyle="1">
    <w:name w:val="WWNum8"/>
    <w:basedOn w:val="NoList"/>
    <w:rsid w:val="00F44688"/>
    <w:pPr>
      <w:numPr>
        <w:numId w:val="24"/>
      </w:numPr>
    </w:pPr>
  </w:style>
  <w:style w:type="numbering" w:styleId="WWNum1" w:customStyle="1">
    <w:name w:val="WWNum1"/>
    <w:basedOn w:val="NoList"/>
    <w:rsid w:val="00F44688"/>
    <w:pPr>
      <w:numPr>
        <w:numId w:val="25"/>
      </w:numPr>
    </w:pPr>
  </w:style>
  <w:style w:type="numbering" w:styleId="WWNum2" w:customStyle="1">
    <w:name w:val="WWNum2"/>
    <w:basedOn w:val="NoList"/>
    <w:rsid w:val="00F44688"/>
    <w:pPr>
      <w:numPr>
        <w:numId w:val="26"/>
      </w:numPr>
    </w:pPr>
  </w:style>
  <w:style w:type="numbering" w:styleId="WWNum3" w:customStyle="1">
    <w:name w:val="WWNum3"/>
    <w:basedOn w:val="NoList"/>
    <w:rsid w:val="00F44688"/>
    <w:pPr>
      <w:numPr>
        <w:numId w:val="27"/>
      </w:numPr>
    </w:pPr>
  </w:style>
  <w:style w:type="numbering" w:styleId="WWNum7" w:customStyle="1">
    <w:name w:val="WWNum7"/>
    <w:basedOn w:val="NoList"/>
    <w:rsid w:val="00F44688"/>
    <w:pPr>
      <w:numPr>
        <w:numId w:val="28"/>
      </w:numPr>
    </w:pPr>
  </w:style>
  <w:style w:type="numbering" w:styleId="WWNum9" w:customStyle="1">
    <w:name w:val="WWNum9"/>
    <w:basedOn w:val="NoList"/>
    <w:rsid w:val="00F44688"/>
    <w:pPr>
      <w:numPr>
        <w:numId w:val="29"/>
      </w:numPr>
    </w:pPr>
  </w:style>
  <w:style w:type="numbering" w:styleId="WWNum10" w:customStyle="1">
    <w:name w:val="WWNum10"/>
    <w:basedOn w:val="NoList"/>
    <w:rsid w:val="00F44688"/>
    <w:pPr>
      <w:numPr>
        <w:numId w:val="30"/>
      </w:numPr>
    </w:pPr>
  </w:style>
  <w:style w:type="numbering" w:styleId="WWNum11" w:customStyle="1">
    <w:name w:val="WWNum11"/>
    <w:basedOn w:val="NoList"/>
    <w:rsid w:val="00F44688"/>
    <w:pPr>
      <w:numPr>
        <w:numId w:val="31"/>
      </w:numPr>
    </w:pPr>
  </w:style>
  <w:style w:type="numbering" w:styleId="WWNum12" w:customStyle="1">
    <w:name w:val="WWNum12"/>
    <w:basedOn w:val="NoList"/>
    <w:rsid w:val="00F44688"/>
    <w:pPr>
      <w:numPr>
        <w:numId w:val="32"/>
      </w:numPr>
    </w:pPr>
  </w:style>
  <w:style w:type="character" w:styleId="CommentReference">
    <w:name w:val="annotation reference"/>
    <w:basedOn w:val="DefaultParagraphFont"/>
    <w:uiPriority w:val="99"/>
    <w:semiHidden/>
    <w:unhideWhenUsed/>
    <w:rsid w:val="00AA249C"/>
    <w:rPr>
      <w:sz w:val="16"/>
      <w:szCs w:val="16"/>
    </w:rPr>
  </w:style>
  <w:style w:type="paragraph" w:styleId="CommentText">
    <w:name w:val="annotation text"/>
    <w:basedOn w:val="Normal"/>
    <w:link w:val="CommentTextChar"/>
    <w:uiPriority w:val="99"/>
    <w:semiHidden/>
    <w:unhideWhenUsed/>
    <w:rsid w:val="00AA249C"/>
    <w:rPr>
      <w:sz w:val="20"/>
      <w:szCs w:val="20"/>
    </w:rPr>
  </w:style>
  <w:style w:type="character" w:styleId="CommentTextChar" w:customStyle="1">
    <w:name w:val="Comment Text Char"/>
    <w:basedOn w:val="DefaultParagraphFont"/>
    <w:link w:val="CommentText"/>
    <w:uiPriority w:val="99"/>
    <w:semiHidden/>
    <w:rsid w:val="00AA249C"/>
    <w:rPr>
      <w:sz w:val="20"/>
      <w:szCs w:val="20"/>
    </w:rPr>
  </w:style>
  <w:style w:type="paragraph" w:styleId="CommentSubject">
    <w:name w:val="annotation subject"/>
    <w:basedOn w:val="CommentText"/>
    <w:next w:val="CommentText"/>
    <w:link w:val="CommentSubjectChar"/>
    <w:uiPriority w:val="99"/>
    <w:semiHidden/>
    <w:unhideWhenUsed/>
    <w:rsid w:val="00AA249C"/>
    <w:rPr>
      <w:b/>
      <w:bCs/>
    </w:rPr>
  </w:style>
  <w:style w:type="character" w:styleId="CommentSubjectChar" w:customStyle="1">
    <w:name w:val="Comment Subject Char"/>
    <w:basedOn w:val="CommentTextChar"/>
    <w:link w:val="CommentSubject"/>
    <w:uiPriority w:val="99"/>
    <w:semiHidden/>
    <w:rsid w:val="00AA249C"/>
    <w:rPr>
      <w:b/>
      <w:bCs/>
      <w:sz w:val="20"/>
      <w:szCs w:val="20"/>
    </w:rPr>
  </w:style>
  <w:style w:type="paragraph" w:styleId="BalloonText">
    <w:name w:val="Balloon Text"/>
    <w:basedOn w:val="Normal"/>
    <w:link w:val="BalloonTextChar"/>
    <w:uiPriority w:val="99"/>
    <w:semiHidden/>
    <w:unhideWhenUsed/>
    <w:rsid w:val="0088633B"/>
    <w:rPr>
      <w:rFonts w:ascii="Segoe UI" w:hAnsi="Segoe UI" w:cs="Segoe UI"/>
      <w:sz w:val="18"/>
      <w:szCs w:val="18"/>
    </w:rPr>
  </w:style>
  <w:style w:type="character" w:styleId="BalloonTextChar" w:customStyle="1">
    <w:name w:val="Balloon Text Char"/>
    <w:basedOn w:val="DefaultParagraphFont"/>
    <w:link w:val="BalloonText"/>
    <w:uiPriority w:val="99"/>
    <w:semiHidden/>
    <w:rsid w:val="0088633B"/>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&#65279;<?xml version="1.0" encoding="utf-8"?><Relationships xmlns="http://schemas.openxmlformats.org/package/2006/relationships"><Relationship Type="http://schemas.openxmlformats.org/officeDocument/2006/relationships/webSettings" Target="webSettings.xml" Id="rId8" /><Relationship Type="http://schemas.openxmlformats.org/officeDocument/2006/relationships/hyperlink" Target="https://stopsim.co.uk/" TargetMode="External" Id="rId13" /><Relationship Type="http://schemas.openxmlformats.org/officeDocument/2006/relationships/hyperlink" Target="https://publications.parliament.uk/pa/cm201213/cmselect/cmhaff/494/494we06.htm" TargetMode="External" Id="rId18" /><Relationship Type="http://schemas.openxmlformats.org/officeDocument/2006/relationships/hyperlink" Target="https://www.england.nhs.uk/publication/operating-framework/" TargetMode="External" Id="rId26" /><Relationship Type="http://schemas.openxmlformats.org/officeDocument/2006/relationships/customXml" Target="../customXml/item3.xml" Id="rId3" /><Relationship Type="http://schemas.openxmlformats.org/officeDocument/2006/relationships/hyperlink" Target="https://www.hilldickinson.com/insights/articles/nice-guidelines-not-just-gold-standard-practice" TargetMode="External" Id="rId21" /><Relationship Type="http://schemas.openxmlformats.org/officeDocument/2006/relationships/header" Target="header2.xml" Id="rId34" /><Relationship Type="http://schemas.openxmlformats.org/officeDocument/2006/relationships/settings" Target="settings.xml" Id="rId7" /><Relationship Type="http://schemas.openxmlformats.org/officeDocument/2006/relationships/hyperlink" Target="https://assets.publishing.service.gov.uk/government/uploads/system/uploads/attachment_data/file/643001/lammy-review-final-report.pdf" TargetMode="External" Id="rId17" /><Relationship Type="http://schemas.openxmlformats.org/officeDocument/2006/relationships/hyperlink" Target="https://www.ahsnnetwork.com/about-academic-health-science-networks" TargetMode="External" Id="rId25" /><Relationship Type="http://schemas.openxmlformats.org/officeDocument/2006/relationships/hyperlink" Target="mailto:enquiries@england.nhs.uk" TargetMode="External" Id="rId33" /><Relationship Type="http://schemas.openxmlformats.org/officeDocument/2006/relationships/theme" Target="theme/theme1.xml" Id="rId38" /><Relationship Type="http://schemas.openxmlformats.org/officeDocument/2006/relationships/customXml" Target="../customXml/item2.xml" Id="rId2" /><Relationship Type="http://schemas.openxmlformats.org/officeDocument/2006/relationships/hyperlink" Target="https://assets.publishing.service.gov.uk/government/uploads/system/uploads/attachment_data/file/942217/Eight_Caldicott_Principles_08.12.20.pdf" TargetMode="External" Id="rId16" /><Relationship Type="http://schemas.openxmlformats.org/officeDocument/2006/relationships/hyperlink" Target="https://www.nice.org.uk/guidance/indevelopment/gid-ng10148" TargetMode="External" Id="rId20" /><Relationship Type="http://schemas.openxmlformats.org/officeDocument/2006/relationships/hyperlink" Target="https://resolution.nhs.uk/wp-content/uploads/2017/07/NHS-Resolution-Saying-Sorry-Final.pdf" TargetMode="External" Id="rId29" /><Relationship Type="http://schemas.openxmlformats.org/officeDocument/2006/relationships/customXml" Target="../customXml/item1.xml" Id="rId1" /><Relationship Type="http://schemas.openxmlformats.org/officeDocument/2006/relationships/styles" Target="styles.xml" Id="rId6" /><Relationship Type="http://schemas.openxmlformats.org/officeDocument/2006/relationships/header" Target="header1.xml" Id="rId11" /><Relationship Type="http://schemas.openxmlformats.org/officeDocument/2006/relationships/hyperlink" Target="https://www.nice.org.uk/guidance/gid-ng10148/documents/draft-guideline" TargetMode="External" Id="rId24" /><Relationship Type="http://schemas.openxmlformats.org/officeDocument/2006/relationships/hyperlink" Target="mailto:enquiries@england.nhs.uk" TargetMode="External" Id="rId32" /><Relationship Type="http://schemas.openxmlformats.org/officeDocument/2006/relationships/glossaryDocument" Target="glossary/document.xml" Id="rId37" /><Relationship Type="http://schemas.openxmlformats.org/officeDocument/2006/relationships/numbering" Target="numbering.xml" Id="rId5" /><Relationship Type="http://schemas.openxmlformats.org/officeDocument/2006/relationships/hyperlink" Target="https://www.england.nhs.uk/integratedcare/what-is-integrated-care/" TargetMode="External" Id="rId15" /><Relationship Type="http://schemas.openxmlformats.org/officeDocument/2006/relationships/hyperlink" Target="https://www.mentalcapacitylawandpolicy.org.uk/capacity-and-suicide/" TargetMode="External" Id="rId23" /><Relationship Type="http://schemas.openxmlformats.org/officeDocument/2006/relationships/hyperlink" Target="https://nhsengland-my.sharepoint.com/personal/bobby_pratap_england_nhs_uk/Documents/NHS%20England%20%5C" TargetMode="External" Id="rId28" /><Relationship Type="http://schemas.openxmlformats.org/officeDocument/2006/relationships/fontTable" Target="fontTable.xml" Id="rId36" /><Relationship Type="http://schemas.openxmlformats.org/officeDocument/2006/relationships/endnotes" Target="endnotes.xml" Id="rId10" /><Relationship Type="http://schemas.openxmlformats.org/officeDocument/2006/relationships/hyperlink" Target="https://www.england.nhs.uk/mental-health/advancing-mental-health-equalities/" TargetMode="External" Id="rId19" /><Relationship Type="http://schemas.openxmlformats.org/officeDocument/2006/relationships/hyperlink" Target="https://www.england.nhs.uk/contact-us/complaint/" TargetMode="External" Id="rId31" /><Relationship Type="http://schemas.openxmlformats.org/officeDocument/2006/relationships/customXml" Target="../customXml/item4.xml" Id="rId4" /><Relationship Type="http://schemas.openxmlformats.org/officeDocument/2006/relationships/footnotes" Target="footnotes.xml" Id="rId9" /><Relationship Type="http://schemas.openxmlformats.org/officeDocument/2006/relationships/hyperlink" Target="https://www.change.org/p/nhs-england-stopsim-halt-the-rollout-and-delivery-of-sim-and-conduct-an-independent-review" TargetMode="External" Id="rId14" /><Relationship Type="http://schemas.openxmlformats.org/officeDocument/2006/relationships/hyperlink" Target="https://www.psychiatryisdrivingmemad.co.uk/post/if-you-are-not-a-patient-they-like-then-you-have-capacity" TargetMode="External" Id="rId22" /><Relationship Type="http://schemas.openxmlformats.org/officeDocument/2006/relationships/hyperlink" Target="https://www.cambridge.org/core/journals/bjpsych-bulletin/article/magical-thinking-and-moral-injury-exclusion-culture-in-psychiatry/E41B47079D935213DCC074A03A351712" TargetMode="External" Id="rId27" /><Relationship Type="http://schemas.openxmlformats.org/officeDocument/2006/relationships/hyperlink" Target="https://www.england.nhs.uk/patient-safety/a-just-culture-guide/" TargetMode="External" Id="rId30" /><Relationship Type="http://schemas.openxmlformats.org/officeDocument/2006/relationships/footer" Target="footer1.xml" Id="rId35" /></Relationships>
</file>

<file path=word/_rels/footnotes.xml.rels><?xml version="1.0" encoding="UTF-8" standalone="yes"?>
<Relationships xmlns="http://schemas.openxmlformats.org/package/2006/relationships"><Relationship Id="rId2" Type="http://schemas.openxmlformats.org/officeDocument/2006/relationships/hyperlink" Target="https://www.england.nhs.uk/aac/wp-content/uploads/sites/50/2021/07/AAC02-30062021-PPI-Strategy-Board-paper.pdf" TargetMode="External"/><Relationship Id="rId1" Type="http://schemas.openxmlformats.org/officeDocument/2006/relationships/hyperlink" Target="https://www.england.nhs.uk/get-involved/resources/docs/"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thomas.waterman\OneDrive%20-%20NHS%20England\Desktop\EOD%20Templates%20To%20Copy\NHS%20SOP%20and%20Report.dotx" TargetMode="Externa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docParts>
    <w:docPart>
      <w:docPartPr>
        <w:name w:val="B51634A910F64486BD1784C714D4FB66"/>
        <w:category>
          <w:name w:val="General"/>
          <w:gallery w:val="placeholder"/>
        </w:category>
        <w:types>
          <w:type w:val="bbPlcHdr"/>
        </w:types>
        <w:behaviors>
          <w:behavior w:val="content"/>
        </w:behaviors>
        <w:guid w:val="{D0DAF24F-B885-4380-AAB2-D66FF381044C}"/>
      </w:docPartPr>
      <w:docPartBody>
        <w:p w:rsidR="00B00B09" w:rsidRDefault="00B00B09">
          <w:pPr>
            <w:pStyle w:val="B51634A910F64486BD1784C714D4FB66"/>
          </w:pPr>
          <w:r>
            <w:rPr>
              <w:rStyle w:val="PlaceholderText"/>
            </w:rPr>
            <w:t>Select date</w:t>
          </w:r>
        </w:p>
      </w:docPartBody>
    </w:docPart>
    <w:docPart>
      <w:docPartPr>
        <w:name w:val="FFB2894C79A447A9AB8CA8E1E923AA73"/>
        <w:category>
          <w:name w:val="General"/>
          <w:gallery w:val="placeholder"/>
        </w:category>
        <w:types>
          <w:type w:val="bbPlcHdr"/>
        </w:types>
        <w:behaviors>
          <w:behavior w:val="content"/>
        </w:behaviors>
        <w:guid w:val="{A72E85A3-2E25-455B-A3C1-6A402BB942C4}"/>
      </w:docPartPr>
      <w:docPartBody>
        <w:p w:rsidR="00B00B09" w:rsidRDefault="00B00B09">
          <w:pPr>
            <w:pStyle w:val="FFB2894C79A447A9AB8CA8E1E923AA73"/>
          </w:pPr>
          <w:r>
            <w:rPr>
              <w:rStyle w:val="PlaceholderText"/>
            </w:rPr>
            <w:t>Select protective marking</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Noto Sans">
    <w:altName w:val="Calibri"/>
    <w:charset w:val="00"/>
    <w:family w:val="swiss"/>
    <w:pitch w:val="variable"/>
    <w:sig w:usb0="E00082FF" w:usb1="400078FF" w:usb2="00000021" w:usb3="00000000" w:csb0="0000019F" w:csb1="00000000"/>
  </w:font>
  <w:font w:name="Courier New">
    <w:panose1 w:val="02070309020205020404"/>
    <w:charset w:val="00"/>
    <w:family w:val="modern"/>
    <w:pitch w:val="fixed"/>
    <w:sig w:usb0="E0002EFF" w:usb1="C0007843" w:usb2="00000009" w:usb3="00000000" w:csb0="000001FF" w:csb1="00000000"/>
  </w:font>
  <w:font w:name="Arial">
    <w:panose1 w:val="020B0604020202020204"/>
    <w:charset w:val="00"/>
    <w:family w:val="swiss"/>
    <w:pitch w:val="variable"/>
    <w:sig w:usb0="E0002EFF" w:usb1="C000785B" w:usb2="00000009" w:usb3="00000000" w:csb0="000001FF" w:csb1="00000000"/>
  </w:font>
  <w:font w:name="Noto Sans Symbols">
    <w:altName w:val="Calibri"/>
    <w:charset w:val="00"/>
    <w:family w:val="auto"/>
    <w:pitch w:val="variable"/>
  </w:font>
  <w:font w:name="Arial Bold">
    <w:altName w:val="Arial"/>
    <w:panose1 w:val="020B0704020202020204"/>
    <w:charset w:val="00"/>
    <w:family w:val="roman"/>
    <w:notTrueType/>
    <w:pitch w:val="default"/>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view w:val="normal"/>
  <w:revisionView w:formatting="0"/>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00B09"/>
    <w:rsid w:val="001C38FB"/>
    <w:rsid w:val="005A014C"/>
    <w:rsid w:val="00B00B09"/>
    <w:rsid w:val="00BB3C94"/>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EastAsia" w:hAnsiTheme="minorHAnsi" w:cstheme="minorBidi"/>
        <w:sz w:val="22"/>
        <w:szCs w:val="22"/>
        <w:lang w:val="en-GB" w:eastAsia="en-GB"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Pr>
      <w:color w:val="auto"/>
      <w:bdr w:val="none" w:sz="0" w:space="0" w:color="auto"/>
      <w:shd w:val="clear" w:color="auto" w:fill="FFFF00"/>
    </w:rPr>
  </w:style>
  <w:style w:type="paragraph" w:customStyle="1" w:styleId="B51634A910F64486BD1784C714D4FB66">
    <w:name w:val="B51634A910F64486BD1784C714D4FB66"/>
  </w:style>
  <w:style w:type="paragraph" w:customStyle="1" w:styleId="FFB2894C79A447A9AB8CA8E1E923AA73">
    <w:name w:val="FFB2894C79A447A9AB8CA8E1E923AA73"/>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theme/theme1.xml><?xml version="1.0" encoding="utf-8"?>
<a:theme xmlns:a="http://schemas.openxmlformats.org/drawingml/2006/main" name="Office Theme">
  <a:themeElements>
    <a:clrScheme name="NHS">
      <a:dk1>
        <a:srgbClr val="231F20"/>
      </a:dk1>
      <a:lt1>
        <a:srgbClr val="FFFFFF"/>
      </a:lt1>
      <a:dk2>
        <a:srgbClr val="005EB8"/>
      </a:dk2>
      <a:lt2>
        <a:srgbClr val="CCDFF1"/>
      </a:lt2>
      <a:accent1>
        <a:srgbClr val="005EB8"/>
      </a:accent1>
      <a:accent2>
        <a:srgbClr val="768692"/>
      </a:accent2>
      <a:accent3>
        <a:srgbClr val="0072CE"/>
      </a:accent3>
      <a:accent4>
        <a:srgbClr val="41B6E6"/>
      </a:accent4>
      <a:accent5>
        <a:srgbClr val="009639"/>
      </a:accent5>
      <a:accent6>
        <a:srgbClr val="8A1538"/>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A3148A2419170942B23CF2024DB874FB" ma:contentTypeVersion="34" ma:contentTypeDescription="Create a new document." ma:contentTypeScope="" ma:versionID="026befe5744051af3394f53cb4fda2f7">
  <xsd:schema xmlns:xsd="http://www.w3.org/2001/XMLSchema" xmlns:xs="http://www.w3.org/2001/XMLSchema" xmlns:p="http://schemas.microsoft.com/office/2006/metadata/properties" xmlns:ns1="http://schemas.microsoft.com/sharepoint/v3" xmlns:ns2="207289f9-0d3e-488a-a52b-c2e232e74e5e" xmlns:ns3="68c658e5-5c73-47d4-b70e-653a817403af" xmlns:ns4="cccaf3ac-2de9-44d4-aa31-54302fceb5f7" targetNamespace="http://schemas.microsoft.com/office/2006/metadata/properties" ma:root="true" ma:fieldsID="9d5827f4c6c6b5319a2d4c41f974c16a" ns1:_="" ns2:_="" ns3:_="" ns4:_="">
    <xsd:import namespace="http://schemas.microsoft.com/sharepoint/v3"/>
    <xsd:import namespace="207289f9-0d3e-488a-a52b-c2e232e74e5e"/>
    <xsd:import namespace="68c658e5-5c73-47d4-b70e-653a817403af"/>
    <xsd:import namespace="cccaf3ac-2de9-44d4-aa31-54302fceb5f7"/>
    <xsd:element name="properties">
      <xsd:complexType>
        <xsd:sequence>
          <xsd:element name="documentManagement">
            <xsd:complexType>
              <xsd:all>
                <xsd:element ref="ns1:_ip_UnifiedCompliancePolicyProperties" minOccurs="0"/>
                <xsd:element ref="ns1:_ip_UnifiedCompliancePolicyUIAction" minOccurs="0"/>
                <xsd:element ref="ns2:DateTime" minOccurs="0"/>
                <xsd:element ref="ns3:SharedWithUsers" minOccurs="0"/>
                <xsd:element ref="ns3:SharedWithDetails" minOccurs="0"/>
                <xsd:element ref="ns2:MediaLengthInSeconds" minOccurs="0"/>
                <xsd:element ref="ns2:Review_x0020_Date" minOccurs="0"/>
                <xsd:element ref="ns2:lcf76f155ced4ddcb4097134ff3c332f" minOccurs="0"/>
                <xsd:element ref="ns4:TaxCatchAll"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_ip_UnifiedCompliancePolicyProperties" ma:index="8" nillable="true" ma:displayName="Unified Compliance Policy Properties" ma:hidden="true" ma:internalName="_ip_UnifiedCompliancePolicyProperties">
      <xsd:simpleType>
        <xsd:restriction base="dms:Note"/>
      </xsd:simpleType>
    </xsd:element>
    <xsd:element name="_ip_UnifiedCompliancePolicyUIAction" ma:index="9" nillable="true" ma:displayName="Unified Compliance Policy UI Action" ma:hidden="true" ma:internalName="_ip_UnifiedCompliancePolicyUIAction">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207289f9-0d3e-488a-a52b-c2e232e74e5e" elementFormDefault="qualified">
    <xsd:import namespace="http://schemas.microsoft.com/office/2006/documentManagement/types"/>
    <xsd:import namespace="http://schemas.microsoft.com/office/infopath/2007/PartnerControls"/>
    <xsd:element name="DateTime" ma:index="10" nillable="true" ma:displayName="Date &amp; Time" ma:format="DateTime" ma:internalName="DateTime">
      <xsd:simpleType>
        <xsd:restriction base="dms:DateTime"/>
      </xsd:simpleType>
    </xsd:element>
    <xsd:element name="MediaLengthInSeconds" ma:index="13" nillable="true" ma:displayName="Length (seconds)" ma:internalName="MediaLengthInSeconds" ma:readOnly="true">
      <xsd:simpleType>
        <xsd:restriction base="dms:Unknown"/>
      </xsd:simpleType>
    </xsd:element>
    <xsd:element name="Review_x0020_Date" ma:index="14" nillable="true" ma:displayName="Review date" ma:indexed="true" ma:internalName="Review_x0020_Date">
      <xsd:simpleType>
        <xsd:restriction base="dms:Text"/>
      </xsd:simpleType>
    </xsd:element>
    <xsd:element name="lcf76f155ced4ddcb4097134ff3c332f" ma:index="16" nillable="true" ma:taxonomy="true" ma:internalName="lcf76f155ced4ddcb4097134ff3c332f" ma:taxonomyFieldName="MediaServiceImageTags" ma:displayName="Image Tags" ma:readOnly="false" ma:fieldId="{5cf76f15-5ced-4ddc-b409-7134ff3c332f}" ma:taxonomyMulti="true" ma:sspId="443b0bdb-28a8-4814-9fb9-624c17c095fc" ma:termSetId="09814cd3-568e-fe90-9814-8d621ff8fb84" ma:anchorId="fba54fb3-c3e1-fe81-a776-ca4b69148c4d" ma:open="true" ma:isKeyword="false">
      <xsd:complexType>
        <xsd:sequence>
          <xsd:element ref="pc:Terms" minOccurs="0" maxOccurs="1"/>
        </xsd:sequence>
      </xsd:complexType>
    </xsd:element>
  </xsd:schema>
  <xsd:schema xmlns:xsd="http://www.w3.org/2001/XMLSchema" xmlns:xs="http://www.w3.org/2001/XMLSchema" xmlns:dms="http://schemas.microsoft.com/office/2006/documentManagement/types" xmlns:pc="http://schemas.microsoft.com/office/infopath/2007/PartnerControls" targetNamespace="68c658e5-5c73-47d4-b70e-653a817403af" elementFormDefault="qualified">
    <xsd:import namespace="http://schemas.microsoft.com/office/2006/documentManagement/types"/>
    <xsd:import namespace="http://schemas.microsoft.com/office/infopath/2007/PartnerControls"/>
    <xsd:element name="SharedWithUsers" ma:index="11"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2" nillable="true" ma:displayName="Shared With Details" ma:internalName="SharedWithDetails"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cccaf3ac-2de9-44d4-aa31-54302fceb5f7" elementFormDefault="qualified">
    <xsd:import namespace="http://schemas.microsoft.com/office/2006/documentManagement/types"/>
    <xsd:import namespace="http://schemas.microsoft.com/office/infopath/2007/PartnerControls"/>
    <xsd:element name="TaxCatchAll" ma:index="17" nillable="true" ma:displayName="Taxonomy Catch All Column" ma:hidden="true" ma:list="{e9554c4c-9596-4049-8934-b83d97a416c0}" ma:internalName="TaxCatchAll" ma:showField="CatchAllData" ma:web="68c658e5-5c73-47d4-b70e-653a817403af">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TaxCatchAll xmlns="cccaf3ac-2de9-44d4-aa31-54302fceb5f7" xsi:nil="true"/>
    <_ip_UnifiedCompliancePolicyUIAction xmlns="http://schemas.microsoft.com/sharepoint/v3" xsi:nil="true"/>
    <lcf76f155ced4ddcb4097134ff3c332f xmlns="207289f9-0d3e-488a-a52b-c2e232e74e5e">
      <Terms xmlns="http://schemas.microsoft.com/office/infopath/2007/PartnerControls"/>
    </lcf76f155ced4ddcb4097134ff3c332f>
    <_ip_UnifiedCompliancePolicyProperties xmlns="http://schemas.microsoft.com/sharepoint/v3" xsi:nil="true"/>
    <DateTime xmlns="207289f9-0d3e-488a-a52b-c2e232e74e5e" xsi:nil="true"/>
    <Review_x0020_Date xmlns="207289f9-0d3e-488a-a52b-c2e232e74e5e" xsi:nil="true"/>
  </documentManagement>
</p:properties>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F715833-C83D-425D-83BC-3FF3D9061BB5}">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207289f9-0d3e-488a-a52b-c2e232e74e5e"/>
    <ds:schemaRef ds:uri="68c658e5-5c73-47d4-b70e-653a817403af"/>
    <ds:schemaRef ds:uri="cccaf3ac-2de9-44d4-aa31-54302fceb5f7"/>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CC16710B-41A3-47FB-80E8-3FCFCB564418}">
  <ds:schemaRefs>
    <ds:schemaRef ds:uri="http://schemas.microsoft.com/sharepoint/v3/contenttype/forms"/>
  </ds:schemaRefs>
</ds:datastoreItem>
</file>

<file path=customXml/itemProps3.xml><?xml version="1.0" encoding="utf-8"?>
<ds:datastoreItem xmlns:ds="http://schemas.openxmlformats.org/officeDocument/2006/customXml" ds:itemID="{2CF38EAE-A521-4A6E-9AA3-BF03F5D9431C}">
  <ds:schemaRefs>
    <ds:schemaRef ds:uri="http://schemas.microsoft.com/office/2006/metadata/properties"/>
    <ds:schemaRef ds:uri="http://schemas.microsoft.com/office/infopath/2007/PartnerControls"/>
    <ds:schemaRef ds:uri="cccaf3ac-2de9-44d4-aa31-54302fceb5f7"/>
    <ds:schemaRef ds:uri="http://schemas.microsoft.com/sharepoint/v3"/>
    <ds:schemaRef ds:uri="207289f9-0d3e-488a-a52b-c2e232e74e5e"/>
  </ds:schemaRefs>
</ds:datastoreItem>
</file>

<file path=customXml/itemProps4.xml><?xml version="1.0" encoding="utf-8"?>
<ds:datastoreItem xmlns:ds="http://schemas.openxmlformats.org/officeDocument/2006/customXml" ds:itemID="{75593E3C-E679-4844-95EA-B46CBB1F9C70}">
  <ds:schemaRefs>
    <ds:schemaRef ds:uri="http://schemas.openxmlformats.org/officeDocument/2006/bibliography"/>
  </ds:schemaRefs>
</ds:datastoreItem>
</file>

<file path=docProps/app.xml><?xml version="1.0" encoding="utf-8"?>
<ap:Properties xmlns="http://schemas.openxmlformats.org/officeDocument/2006/extended-properties" xmlns:vt="http://schemas.openxmlformats.org/officeDocument/2006/docPropsVTypes" xmlns:ap="http://schemas.openxmlformats.org/officeDocument/2006/extended-properties">
  <ap:Template>NHS SOP and Report.dotx</ap:Template>
  <ap:Application>Microsoft Word for the web</ap:Application>
  <ap:DocSecurity>0</ap:DocSecurity>
  <ap:ScaleCrop>false</ap:ScaleCrop>
  <ap:Manager/>
  <ap:Company>NHS</ap:Company>
  <ap:SharedDoc>false</ap:SharedDoc>
  <ap:HyperlinksChanged>false</ap:HyperlinksChanged>
  <ap:AppVersion>16.0000</ap:AppVersion>
  <ap:LinksUpToDate>false</ap:LinksUpToDate>
</ap:Properties>
</file>

<file path=docProps/core.xml><?xml version="1.0" encoding="utf-8"?>
<coreProperties xmlns:dc="http://purl.org/dc/elements/1.1/" xmlns:dcterms="http://purl.org/dc/terms/" xmlns:xsi="http://www.w3.org/2001/XMLSchema-instance" xmlns="http://schemas.openxmlformats.org/package/2006/metadata/core-properties">
  <dc:title/>
  <dc:subject/>
  <dc:creator>Thomas Waterman</dc:creator>
  <keywords/>
  <dc:description/>
  <lastModifiedBy>Sarah Holloway</lastModifiedBy>
  <revision>9</revision>
  <dcterms:created xsi:type="dcterms:W3CDTF">2022-12-23T08:20:00.0000000Z</dcterms:created>
  <dcterms:modified xsi:type="dcterms:W3CDTF">2022-12-23T14:03:34.3375612Z</dcterms:modified>
</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0x010100A3148A2419170942B23CF2024DB874FB</vt:lpwstr>
  </property>
</Properties>
</file>